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仿宋_GB2312" w:hAnsi="仿宋_GB2312" w:eastAsia="仿宋_GB2312" w:cs="仿宋_GB2312"/>
          <w:bCs/>
          <w:color w:val="auto"/>
          <w:sz w:val="21"/>
          <w:szCs w:val="21"/>
          <w:lang w:val="en-US" w:eastAsia="zh-CN"/>
        </w:rPr>
        <w:t xml:space="preserve">        </w:t>
      </w:r>
      <w:r>
        <w:rPr>
          <w:rFonts w:hint="eastAsia" w:asciiTheme="majorEastAsia" w:hAnsiTheme="majorEastAsia" w:eastAsiaTheme="majorEastAsia" w:cstheme="majorEastAsia"/>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 xml:space="preserve"> 合同编号</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Cs/>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both"/>
        <w:textAlignment w:val="auto"/>
        <w:outlineLvl w:val="9"/>
        <w:rPr>
          <w:rFonts w:hint="eastAsia" w:ascii="黑体" w:hAnsi="黑体" w:eastAsia="黑体" w:cs="黑体"/>
          <w:bCs/>
          <w:color w:val="auto"/>
          <w:sz w:val="72"/>
          <w:szCs w:val="72"/>
        </w:rPr>
      </w:pPr>
    </w:p>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Cs/>
          <w:color w:val="auto"/>
          <w:sz w:val="44"/>
          <w:szCs w:val="44"/>
          <w:lang w:val="en-US" w:eastAsia="zh-CN"/>
        </w:rPr>
      </w:pPr>
    </w:p>
    <w:p>
      <w:pPr>
        <w:rPr>
          <w:rFonts w:hint="eastAsia" w:asciiTheme="majorEastAsia" w:hAnsiTheme="majorEastAsia" w:eastAsiaTheme="majorEastAsia" w:cstheme="majorEastAsia"/>
          <w:bCs/>
          <w:color w:val="auto"/>
          <w:sz w:val="36"/>
        </w:rPr>
      </w:pPr>
    </w:p>
    <w:p>
      <w:pPr>
        <w:rPr>
          <w:rFonts w:hint="eastAsia" w:asciiTheme="majorEastAsia" w:hAnsiTheme="majorEastAsia" w:eastAsiaTheme="majorEastAsia" w:cstheme="majorEastAsia"/>
          <w:bCs/>
          <w:color w:val="auto"/>
          <w:sz w:val="36"/>
        </w:rPr>
      </w:pPr>
    </w:p>
    <w:p>
      <w:pPr>
        <w:rPr>
          <w:rFonts w:hint="eastAsia" w:asciiTheme="majorEastAsia" w:hAnsiTheme="majorEastAsia" w:eastAsiaTheme="majorEastAsia" w:cstheme="majorEastAsia"/>
          <w:bCs/>
          <w:color w:val="auto"/>
          <w:sz w:val="36"/>
        </w:rPr>
      </w:pPr>
    </w:p>
    <w:p>
      <w:pPr>
        <w:rPr>
          <w:rFonts w:hint="eastAsia" w:asciiTheme="majorEastAsia" w:hAnsiTheme="majorEastAsia" w:eastAsiaTheme="majorEastAsia" w:cstheme="majorEastAsia"/>
          <w:bCs/>
          <w:color w:val="auto"/>
          <w:sz w:val="36"/>
        </w:rPr>
      </w:pPr>
    </w:p>
    <w:p>
      <w:pPr>
        <w:keepNext w:val="0"/>
        <w:keepLines w:val="0"/>
        <w:pageBreakBefore w:val="0"/>
        <w:widowControl w:val="0"/>
        <w:kinsoku/>
        <w:wordWrap/>
        <w:overflowPunct/>
        <w:topLinePunct w:val="0"/>
        <w:autoSpaceDE/>
        <w:autoSpaceDN/>
        <w:bidi w:val="0"/>
        <w:adjustRightInd/>
        <w:snapToGrid/>
        <w:spacing w:line="11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auto"/>
          <w:sz w:val="36"/>
        </w:rPr>
      </w:pPr>
      <w:r>
        <w:rPr>
          <w:rFonts w:hint="eastAsia" w:asciiTheme="majorEastAsia" w:hAnsiTheme="majorEastAsia" w:eastAsiaTheme="majorEastAsia" w:cstheme="majorEastAsia"/>
          <w:b/>
          <w:bCs/>
          <w:color w:val="auto"/>
          <w:sz w:val="30"/>
          <w:szCs w:val="30"/>
          <w:lang w:val="en-US" w:eastAsia="zh-CN"/>
        </w:rPr>
        <w:t xml:space="preserve">      </w:t>
      </w:r>
      <w:r>
        <w:rPr>
          <w:rFonts w:hint="eastAsia" w:asciiTheme="majorEastAsia" w:hAnsiTheme="majorEastAsia" w:eastAsiaTheme="majorEastAsia" w:cstheme="majorEastAsia"/>
          <w:b/>
          <w:bCs/>
          <w:color w:val="auto"/>
          <w:sz w:val="30"/>
          <w:szCs w:val="30"/>
        </w:rPr>
        <w:t>甲方（用人单位）：</w:t>
      </w:r>
      <w:r>
        <w:rPr>
          <w:rFonts w:hint="eastAsia" w:asciiTheme="majorEastAsia" w:hAnsiTheme="majorEastAsia" w:eastAsiaTheme="majorEastAsia" w:cstheme="majorEastAsia"/>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11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auto"/>
          <w:sz w:val="30"/>
          <w:szCs w:val="30"/>
          <w:u w:val="single"/>
        </w:rPr>
      </w:pPr>
      <w:r>
        <w:rPr>
          <w:rFonts w:hint="eastAsia" w:asciiTheme="majorEastAsia" w:hAnsiTheme="majorEastAsia" w:eastAsiaTheme="majorEastAsia" w:cstheme="majorEastAsia"/>
          <w:b/>
          <w:bCs/>
          <w:color w:val="auto"/>
          <w:sz w:val="30"/>
          <w:szCs w:val="30"/>
          <w:lang w:val="en-US" w:eastAsia="zh-CN"/>
        </w:rPr>
        <w:t xml:space="preserve">      </w:t>
      </w:r>
      <w:r>
        <w:rPr>
          <w:rFonts w:hint="eastAsia" w:asciiTheme="majorEastAsia" w:hAnsiTheme="majorEastAsia" w:eastAsiaTheme="majorEastAsia" w:cstheme="majorEastAsia"/>
          <w:b/>
          <w:bCs/>
          <w:color w:val="auto"/>
          <w:sz w:val="30"/>
          <w:szCs w:val="30"/>
        </w:rPr>
        <w:t>乙方（劳</w:t>
      </w:r>
      <w:r>
        <w:rPr>
          <w:rFonts w:hint="eastAsia" w:asciiTheme="majorEastAsia" w:hAnsiTheme="majorEastAsia" w:eastAsiaTheme="majorEastAsia" w:cstheme="majorEastAsia"/>
          <w:b/>
          <w:bCs/>
          <w:color w:val="auto"/>
          <w:sz w:val="30"/>
          <w:szCs w:val="30"/>
          <w:lang w:val="en-US" w:eastAsia="zh-CN"/>
        </w:rPr>
        <w:t xml:space="preserve"> </w:t>
      </w:r>
      <w:r>
        <w:rPr>
          <w:rFonts w:hint="eastAsia" w:asciiTheme="majorEastAsia" w:hAnsiTheme="majorEastAsia" w:eastAsiaTheme="majorEastAsia" w:cstheme="majorEastAsia"/>
          <w:b/>
          <w:bCs/>
          <w:color w:val="auto"/>
          <w:sz w:val="30"/>
          <w:szCs w:val="30"/>
        </w:rPr>
        <w:t>动</w:t>
      </w:r>
      <w:r>
        <w:rPr>
          <w:rFonts w:hint="eastAsia" w:asciiTheme="majorEastAsia" w:hAnsiTheme="majorEastAsia" w:eastAsiaTheme="majorEastAsia" w:cstheme="majorEastAsia"/>
          <w:b/>
          <w:bCs/>
          <w:color w:val="auto"/>
          <w:sz w:val="30"/>
          <w:szCs w:val="30"/>
          <w:lang w:val="en-US" w:eastAsia="zh-CN"/>
        </w:rPr>
        <w:t xml:space="preserve"> </w:t>
      </w:r>
      <w:r>
        <w:rPr>
          <w:rFonts w:hint="eastAsia" w:asciiTheme="majorEastAsia" w:hAnsiTheme="majorEastAsia" w:eastAsiaTheme="majorEastAsia" w:cstheme="majorEastAsia"/>
          <w:b/>
          <w:bCs/>
          <w:color w:val="auto"/>
          <w:sz w:val="30"/>
          <w:szCs w:val="30"/>
        </w:rPr>
        <w:t>者）：</w:t>
      </w:r>
      <w:r>
        <w:rPr>
          <w:rFonts w:hint="eastAsia" w:asciiTheme="majorEastAsia" w:hAnsiTheme="majorEastAsia" w:eastAsiaTheme="majorEastAsia" w:cstheme="majorEastAsia"/>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11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auto"/>
          <w:sz w:val="30"/>
          <w:szCs w:val="30"/>
        </w:rPr>
      </w:pPr>
      <w:r>
        <w:rPr>
          <w:rFonts w:hint="eastAsia" w:asciiTheme="majorEastAsia" w:hAnsiTheme="majorEastAsia" w:eastAsiaTheme="majorEastAsia" w:cstheme="majorEastAsia"/>
          <w:b/>
          <w:bCs/>
          <w:color w:val="auto"/>
          <w:sz w:val="30"/>
          <w:szCs w:val="30"/>
          <w:u w:val="none" w:color="auto"/>
          <w:lang w:val="en-US" w:eastAsia="zh-CN"/>
        </w:rPr>
        <w:t xml:space="preserve">      </w:t>
      </w:r>
      <w:r>
        <w:rPr>
          <w:rFonts w:hint="eastAsia" w:asciiTheme="majorEastAsia" w:hAnsiTheme="majorEastAsia" w:eastAsiaTheme="majorEastAsia" w:cstheme="majorEastAsia"/>
          <w:b/>
          <w:bCs/>
          <w:color w:val="auto"/>
          <w:sz w:val="30"/>
          <w:szCs w:val="30"/>
          <w:u w:val="none" w:color="auto"/>
          <w:lang w:eastAsia="zh-CN"/>
        </w:rPr>
        <w:t>签</w:t>
      </w:r>
      <w:r>
        <w:rPr>
          <w:rFonts w:hint="eastAsia" w:asciiTheme="majorEastAsia" w:hAnsiTheme="majorEastAsia" w:eastAsiaTheme="majorEastAsia" w:cstheme="majorEastAsia"/>
          <w:b/>
          <w:bCs/>
          <w:color w:val="auto"/>
          <w:sz w:val="30"/>
          <w:szCs w:val="30"/>
          <w:u w:val="none" w:color="auto"/>
          <w:lang w:val="en-US" w:eastAsia="zh-CN"/>
        </w:rPr>
        <w:t xml:space="preserve">   </w:t>
      </w:r>
      <w:r>
        <w:rPr>
          <w:rFonts w:hint="eastAsia" w:asciiTheme="majorEastAsia" w:hAnsiTheme="majorEastAsia" w:eastAsiaTheme="majorEastAsia" w:cstheme="majorEastAsia"/>
          <w:b/>
          <w:bCs/>
          <w:color w:val="auto"/>
          <w:sz w:val="30"/>
          <w:szCs w:val="30"/>
          <w:u w:val="none" w:color="auto"/>
          <w:lang w:eastAsia="zh-CN"/>
        </w:rPr>
        <w:t>订</w:t>
      </w:r>
      <w:r>
        <w:rPr>
          <w:rFonts w:hint="eastAsia" w:asciiTheme="majorEastAsia" w:hAnsiTheme="majorEastAsia" w:eastAsiaTheme="majorEastAsia" w:cstheme="majorEastAsia"/>
          <w:b/>
          <w:bCs/>
          <w:color w:val="auto"/>
          <w:sz w:val="30"/>
          <w:szCs w:val="30"/>
          <w:u w:val="none" w:color="auto"/>
          <w:lang w:val="en-US" w:eastAsia="zh-CN"/>
        </w:rPr>
        <w:t xml:space="preserve">  </w:t>
      </w:r>
      <w:r>
        <w:rPr>
          <w:rFonts w:hint="eastAsia" w:asciiTheme="majorEastAsia" w:hAnsiTheme="majorEastAsia" w:eastAsiaTheme="majorEastAsia" w:cstheme="majorEastAsia"/>
          <w:b/>
          <w:bCs/>
          <w:color w:val="auto"/>
          <w:sz w:val="30"/>
          <w:szCs w:val="30"/>
          <w:u w:val="none" w:color="auto"/>
          <w:lang w:eastAsia="zh-CN"/>
        </w:rPr>
        <w:t>日</w:t>
      </w:r>
      <w:r>
        <w:rPr>
          <w:rFonts w:hint="eastAsia" w:asciiTheme="majorEastAsia" w:hAnsiTheme="majorEastAsia" w:eastAsiaTheme="majorEastAsia" w:cstheme="majorEastAsia"/>
          <w:b/>
          <w:bCs/>
          <w:color w:val="auto"/>
          <w:sz w:val="30"/>
          <w:szCs w:val="30"/>
          <w:u w:val="none" w:color="auto"/>
          <w:lang w:val="en-US" w:eastAsia="zh-CN"/>
        </w:rPr>
        <w:t xml:space="preserve">  </w:t>
      </w:r>
      <w:r>
        <w:rPr>
          <w:rFonts w:hint="eastAsia" w:asciiTheme="majorEastAsia" w:hAnsiTheme="majorEastAsia" w:eastAsiaTheme="majorEastAsia" w:cstheme="majorEastAsia"/>
          <w:b/>
          <w:bCs/>
          <w:color w:val="auto"/>
          <w:sz w:val="30"/>
          <w:szCs w:val="30"/>
          <w:u w:val="none" w:color="auto"/>
          <w:lang w:eastAsia="zh-CN"/>
        </w:rPr>
        <w:t>期：</w:t>
      </w:r>
      <w:r>
        <w:rPr>
          <w:rFonts w:hint="eastAsia" w:asciiTheme="majorEastAsia" w:hAnsiTheme="majorEastAsia" w:eastAsiaTheme="majorEastAsia" w:cstheme="majorEastAsia"/>
          <w:b/>
          <w:bCs/>
          <w:color w:val="auto"/>
          <w:sz w:val="30"/>
          <w:szCs w:val="30"/>
          <w:u w:val="single" w:color="auto"/>
          <w:lang w:val="en-US" w:eastAsia="zh-CN"/>
        </w:rPr>
        <w:t xml:space="preserve">   </w:t>
      </w:r>
      <w:r>
        <w:rPr>
          <w:rFonts w:hint="eastAsia" w:asciiTheme="majorEastAsia" w:hAnsiTheme="majorEastAsia" w:eastAsiaTheme="majorEastAsia" w:cstheme="majorEastAsia"/>
          <w:b/>
          <w:bCs/>
          <w:color w:val="auto"/>
          <w:sz w:val="30"/>
          <w:szCs w:val="30"/>
          <w:u w:val="single" w:color="auto"/>
        </w:rPr>
        <w:t xml:space="preserve"> </w:t>
      </w:r>
      <w:r>
        <w:rPr>
          <w:rFonts w:hint="eastAsia" w:asciiTheme="majorEastAsia" w:hAnsiTheme="majorEastAsia" w:eastAsiaTheme="majorEastAsia" w:cstheme="majorEastAsia"/>
          <w:b/>
          <w:bCs/>
          <w:color w:val="auto"/>
          <w:sz w:val="30"/>
          <w:szCs w:val="30"/>
          <w:u w:val="single" w:color="auto"/>
          <w:lang w:val="en-US" w:eastAsia="zh-CN"/>
        </w:rPr>
        <w:t xml:space="preserve">        </w:t>
      </w:r>
      <w:r>
        <w:rPr>
          <w:rFonts w:hint="eastAsia" w:asciiTheme="majorEastAsia" w:hAnsiTheme="majorEastAsia" w:eastAsiaTheme="majorEastAsia" w:cstheme="majorEastAsia"/>
          <w:b/>
          <w:bCs/>
          <w:color w:val="auto"/>
          <w:sz w:val="30"/>
          <w:szCs w:val="30"/>
        </w:rPr>
        <w:t>年</w:t>
      </w:r>
      <w:r>
        <w:rPr>
          <w:rFonts w:hint="eastAsia" w:asciiTheme="majorEastAsia" w:hAnsiTheme="majorEastAsia" w:eastAsiaTheme="majorEastAsia" w:cstheme="majorEastAsia"/>
          <w:b/>
          <w:bCs/>
          <w:color w:val="auto"/>
          <w:sz w:val="30"/>
          <w:szCs w:val="30"/>
          <w:u w:val="single" w:color="auto"/>
          <w:lang w:val="en-US" w:eastAsia="zh-CN"/>
        </w:rPr>
        <w:t xml:space="preserve">    </w:t>
      </w:r>
      <w:r>
        <w:rPr>
          <w:rFonts w:hint="eastAsia" w:asciiTheme="majorEastAsia" w:hAnsiTheme="majorEastAsia" w:eastAsiaTheme="majorEastAsia" w:cstheme="majorEastAsia"/>
          <w:b/>
          <w:bCs/>
          <w:color w:val="auto"/>
          <w:sz w:val="30"/>
          <w:szCs w:val="30"/>
          <w:u w:val="single" w:color="auto"/>
        </w:rPr>
        <w:t xml:space="preserve"> </w:t>
      </w:r>
      <w:r>
        <w:rPr>
          <w:rFonts w:hint="eastAsia" w:asciiTheme="majorEastAsia" w:hAnsiTheme="majorEastAsia" w:eastAsiaTheme="majorEastAsia" w:cstheme="majorEastAsia"/>
          <w:b/>
          <w:bCs/>
          <w:color w:val="auto"/>
          <w:sz w:val="30"/>
          <w:szCs w:val="30"/>
        </w:rPr>
        <w:t>月</w:t>
      </w:r>
      <w:r>
        <w:rPr>
          <w:rFonts w:hint="eastAsia" w:asciiTheme="majorEastAsia" w:hAnsiTheme="majorEastAsia" w:eastAsiaTheme="majorEastAsia" w:cstheme="majorEastAsia"/>
          <w:b/>
          <w:bCs/>
          <w:color w:val="auto"/>
          <w:sz w:val="30"/>
          <w:szCs w:val="30"/>
          <w:u w:val="single" w:color="auto"/>
          <w:lang w:val="en-US" w:eastAsia="zh-CN"/>
        </w:rPr>
        <w:t xml:space="preserve">   </w:t>
      </w:r>
      <w:r>
        <w:rPr>
          <w:rFonts w:hint="eastAsia" w:asciiTheme="majorEastAsia" w:hAnsiTheme="majorEastAsia" w:eastAsiaTheme="majorEastAsia" w:cstheme="majorEastAsia"/>
          <w:b/>
          <w:bCs/>
          <w:color w:val="auto"/>
          <w:sz w:val="30"/>
          <w:szCs w:val="30"/>
          <w:u w:val="single" w:color="auto"/>
        </w:rPr>
        <w:t xml:space="preserve"> </w:t>
      </w:r>
      <w:r>
        <w:rPr>
          <w:rFonts w:hint="eastAsia" w:asciiTheme="majorEastAsia" w:hAnsiTheme="majorEastAsia" w:eastAsiaTheme="majorEastAsia" w:cstheme="majorEastAsia"/>
          <w:b/>
          <w:bCs/>
          <w:color w:val="auto"/>
          <w:sz w:val="30"/>
          <w:szCs w:val="30"/>
          <w:u w:val="single" w:color="auto"/>
          <w:lang w:val="en-US" w:eastAsia="zh-CN"/>
        </w:rPr>
        <w:t xml:space="preserve"> </w:t>
      </w:r>
      <w:r>
        <w:rPr>
          <w:rFonts w:hint="eastAsia" w:asciiTheme="majorEastAsia" w:hAnsiTheme="majorEastAsia" w:eastAsiaTheme="majorEastAsia" w:cstheme="majorEastAsia"/>
          <w:b/>
          <w:bCs/>
          <w:color w:val="auto"/>
          <w:sz w:val="30"/>
          <w:szCs w:val="30"/>
        </w:rPr>
        <w:t>日</w:t>
      </w:r>
    </w:p>
    <w:p>
      <w:pPr>
        <w:keepNext w:val="0"/>
        <w:keepLines w:val="0"/>
        <w:pageBreakBefore w:val="0"/>
        <w:widowControl w:val="0"/>
        <w:kinsoku/>
        <w:wordWrap/>
        <w:overflowPunct/>
        <w:topLinePunct w:val="0"/>
        <w:autoSpaceDE/>
        <w:autoSpaceDN/>
        <w:bidi w:val="0"/>
        <w:adjustRightInd/>
        <w:snapToGrid/>
        <w:spacing w:line="11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right="0" w:rightChars="0"/>
        <w:jc w:val="both"/>
        <w:textAlignment w:val="auto"/>
        <w:outlineLvl w:val="9"/>
        <w:rPr>
          <w:rFonts w:hint="eastAsia" w:asciiTheme="majorEastAsia" w:hAnsiTheme="majorEastAsia" w:eastAsiaTheme="majorEastAsia" w:cstheme="majorEastAsia"/>
          <w:b/>
          <w:bCs/>
          <w:color w:val="auto"/>
          <w:sz w:val="30"/>
          <w:szCs w:val="30"/>
          <w:lang w:val="en-US" w:eastAsia="zh-CN"/>
        </w:rPr>
      </w:pPr>
    </w:p>
    <w:p>
      <w:pPr>
        <w:rPr>
          <w:rFonts w:hint="eastAsia" w:asciiTheme="majorEastAsia" w:hAnsiTheme="majorEastAsia" w:eastAsiaTheme="majorEastAsia" w:cstheme="majorEastAsia"/>
          <w:b/>
          <w:bCs/>
          <w:color w:val="auto"/>
          <w:sz w:val="30"/>
          <w:szCs w:val="30"/>
        </w:rPr>
      </w:pPr>
    </w:p>
    <w:p>
      <w:pPr>
        <w:rPr>
          <w:rFonts w:hint="eastAsia" w:asciiTheme="majorEastAsia" w:hAnsiTheme="majorEastAsia" w:eastAsiaTheme="majorEastAsia" w:cstheme="majorEastAsia"/>
          <w:b/>
          <w:bCs/>
          <w:color w:val="auto"/>
          <w:sz w:val="30"/>
          <w:szCs w:val="30"/>
        </w:rPr>
      </w:pPr>
      <w:bookmarkStart w:id="0" w:name="_GoBack"/>
      <w:bookmarkEnd w:id="0"/>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44"/>
          <w:szCs w:val="44"/>
          <w:lang w:val="en-US" w:eastAsia="zh-CN"/>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44"/>
          <w:szCs w:val="44"/>
          <w:lang w:val="en-US" w:eastAsia="zh-CN"/>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36"/>
          <w:szCs w:val="36"/>
          <w:lang w:val="en-US" w:eastAsia="zh-CN"/>
        </w:rPr>
      </w:pPr>
      <w:r>
        <w:rPr>
          <w:rFonts w:hint="eastAsia" w:ascii="黑体" w:hAnsi="黑体" w:eastAsia="黑体" w:cs="黑体"/>
          <w:b w:val="0"/>
          <w:bCs/>
          <w:color w:val="auto"/>
          <w:spacing w:val="16"/>
          <w:sz w:val="36"/>
          <w:szCs w:val="36"/>
          <w:lang w:val="en-US" w:eastAsia="zh-CN"/>
        </w:rPr>
        <w:t>注 意 事 项</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jc w:val="center"/>
        <w:textAlignment w:val="auto"/>
        <w:outlineLvl w:val="9"/>
        <w:rPr>
          <w:rFonts w:hint="eastAsia" w:ascii="黑体" w:hAnsi="黑体" w:eastAsia="黑体" w:cs="黑体"/>
          <w:b w:val="0"/>
          <w:bCs/>
          <w:color w:val="auto"/>
          <w:spacing w:val="16"/>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rPr>
      </w:pPr>
      <w:r>
        <w:rPr>
          <w:rFonts w:hint="eastAsia" w:ascii="仿宋_GB2312" w:eastAsia="仿宋_GB2312"/>
          <w:color w:val="auto"/>
          <w:spacing w:val="16"/>
          <w:sz w:val="30"/>
          <w:szCs w:val="30"/>
        </w:rPr>
        <w:t>一、本合同</w:t>
      </w:r>
      <w:r>
        <w:rPr>
          <w:rFonts w:hint="eastAsia" w:ascii="仿宋_GB2312" w:eastAsia="仿宋_GB2312"/>
          <w:color w:val="auto"/>
          <w:spacing w:val="16"/>
          <w:sz w:val="30"/>
          <w:szCs w:val="30"/>
          <w:lang w:eastAsia="zh-CN"/>
        </w:rPr>
        <w:t>文本</w:t>
      </w:r>
      <w:r>
        <w:rPr>
          <w:rFonts w:hint="eastAsia" w:ascii="仿宋_GB2312" w:eastAsia="仿宋_GB2312"/>
          <w:color w:val="auto"/>
          <w:spacing w:val="16"/>
          <w:sz w:val="30"/>
          <w:szCs w:val="30"/>
          <w:lang w:val="en-US" w:eastAsia="zh-CN"/>
        </w:rPr>
        <w:t>供</w:t>
      </w:r>
      <w:r>
        <w:rPr>
          <w:rFonts w:hint="eastAsia" w:ascii="仿宋_GB2312" w:eastAsia="仿宋_GB2312"/>
          <w:color w:val="auto"/>
          <w:spacing w:val="16"/>
          <w:sz w:val="30"/>
          <w:szCs w:val="30"/>
        </w:rPr>
        <w:t>用人单位与</w:t>
      </w:r>
      <w:r>
        <w:rPr>
          <w:rFonts w:hint="eastAsia" w:ascii="仿宋_GB2312" w:eastAsia="仿宋_GB2312"/>
          <w:color w:val="auto"/>
          <w:spacing w:val="16"/>
          <w:sz w:val="30"/>
          <w:szCs w:val="30"/>
          <w:lang w:eastAsia="zh-CN"/>
        </w:rPr>
        <w:t>建立劳动关系的劳动者</w:t>
      </w:r>
      <w:r>
        <w:rPr>
          <w:rFonts w:hint="eastAsia" w:ascii="仿宋_GB2312" w:eastAsia="仿宋_GB2312"/>
          <w:color w:val="auto"/>
          <w:spacing w:val="16"/>
          <w:sz w:val="30"/>
          <w:szCs w:val="30"/>
        </w:rPr>
        <w:t>签订劳动合同时使用。</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二</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用人单位应当与招用的劳动者自用工之日起一个月内依法订立书面劳动合同，并就劳动合同的内容协商一致。</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四、依法签订的劳动合同具有法律效力，双方应按照劳动合同的约定全面履行各自的义务。</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五</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r>
        <w:rPr>
          <w:rFonts w:hint="eastAsia" w:ascii="仿宋_GB2312" w:eastAsia="仿宋_GB2312"/>
          <w:color w:val="auto"/>
          <w:spacing w:val="16"/>
          <w:sz w:val="30"/>
          <w:szCs w:val="30"/>
          <w:lang w:val="en-US" w:eastAsia="zh-CN"/>
        </w:rPr>
        <w:t>;</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w:t>
      </w:r>
      <w:r>
        <w:rPr>
          <w:rFonts w:hint="eastAsia" w:ascii="仿宋_GB2312" w:eastAsia="仿宋_GB2312"/>
          <w:color w:val="auto"/>
          <w:spacing w:val="16"/>
          <w:sz w:val="30"/>
          <w:szCs w:val="30"/>
          <w:lang w:eastAsia="zh-CN"/>
        </w:rPr>
        <w:t>也可网上下载后打印。</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hAnsi="仿宋_GB2312" w:eastAsia="仿宋_GB2312" w:cs="仿宋_GB2312"/>
          <w:color w:val="auto"/>
          <w:sz w:val="30"/>
          <w:szCs w:val="30"/>
        </w:rPr>
      </w:pPr>
      <w:r>
        <w:rPr>
          <w:rFonts w:hint="eastAsia" w:ascii="仿宋_GB2312" w:eastAsia="仿宋_GB2312"/>
          <w:color w:val="auto"/>
          <w:spacing w:val="16"/>
          <w:sz w:val="30"/>
          <w:szCs w:val="30"/>
          <w:lang w:eastAsia="zh-CN"/>
        </w:rPr>
        <w:t>六、</w:t>
      </w:r>
      <w:r>
        <w:rPr>
          <w:rFonts w:hint="eastAsia" w:ascii="仿宋_GB2312" w:eastAsia="仿宋_GB2312"/>
          <w:color w:val="auto"/>
          <w:spacing w:val="16"/>
          <w:sz w:val="30"/>
          <w:szCs w:val="30"/>
        </w:rPr>
        <w:t>签订劳动合同，</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签字或盖章</w:t>
      </w:r>
      <w:r>
        <w:rPr>
          <w:rFonts w:hint="eastAsia" w:ascii="仿宋_GB2312" w:eastAsia="仿宋_GB2312"/>
          <w:color w:val="auto"/>
          <w:spacing w:val="16"/>
          <w:sz w:val="30"/>
          <w:szCs w:val="30"/>
          <w:lang w:eastAsia="zh-CN"/>
        </w:rPr>
        <w:t>；劳动者应本人签字，不得由他人代签。劳动合同由</w:t>
      </w:r>
      <w:r>
        <w:rPr>
          <w:rFonts w:hint="eastAsia" w:ascii="仿宋_GB2312" w:eastAsia="仿宋_GB2312"/>
          <w:color w:val="auto"/>
          <w:spacing w:val="16"/>
          <w:sz w:val="30"/>
          <w:szCs w:val="30"/>
        </w:rPr>
        <w:t>双方各</w:t>
      </w:r>
      <w:r>
        <w:rPr>
          <w:rFonts w:hint="eastAsia" w:ascii="仿宋_GB2312" w:eastAsia="仿宋_GB2312"/>
          <w:color w:val="auto"/>
          <w:spacing w:val="16"/>
          <w:sz w:val="30"/>
          <w:szCs w:val="30"/>
          <w:lang w:eastAsia="zh-CN"/>
        </w:rPr>
        <w:t>执</w:t>
      </w:r>
      <w:r>
        <w:rPr>
          <w:rFonts w:hint="eastAsia" w:ascii="仿宋_GB2312" w:eastAsia="仿宋_GB2312"/>
          <w:color w:val="auto"/>
          <w:spacing w:val="16"/>
          <w:sz w:val="30"/>
          <w:szCs w:val="30"/>
        </w:rPr>
        <w:t>一份，交</w:t>
      </w:r>
      <w:r>
        <w:rPr>
          <w:rFonts w:hint="eastAsia" w:ascii="仿宋_GB2312" w:eastAsia="仿宋_GB2312"/>
          <w:color w:val="auto"/>
          <w:spacing w:val="16"/>
          <w:sz w:val="30"/>
          <w:szCs w:val="30"/>
          <w:lang w:eastAsia="zh-CN"/>
        </w:rPr>
        <w:t>劳动者的</w:t>
      </w:r>
      <w:r>
        <w:rPr>
          <w:rFonts w:hint="eastAsia" w:ascii="仿宋_GB2312" w:eastAsia="仿宋_GB2312"/>
          <w:color w:val="auto"/>
          <w:spacing w:val="16"/>
          <w:sz w:val="30"/>
          <w:szCs w:val="30"/>
        </w:rPr>
        <w:t>不得由</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sectPr>
          <w:footerReference r:id="rId3" w:type="default"/>
          <w:pgSz w:w="11906" w:h="16838"/>
          <w:pgMar w:top="1440" w:right="1531" w:bottom="1440" w:left="1531" w:header="851" w:footer="992" w:gutter="0"/>
          <w:pgNumType w:fmt="decimal"/>
          <w:cols w:space="720" w:num="1"/>
          <w:docGrid w:type="lines" w:linePitch="312" w:charSpace="0"/>
        </w:sect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甲方（用人单位）：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0"/>
          <w:szCs w:val="30"/>
        </w:rPr>
      </w:pPr>
      <w:r>
        <w:rPr>
          <w:rFonts w:hint="eastAsia" w:ascii="仿宋_GB2312" w:eastAsia="仿宋_GB2312"/>
          <w:color w:val="auto"/>
          <w:spacing w:val="16"/>
          <w:sz w:val="28"/>
          <w:szCs w:val="28"/>
          <w:lang w:val="en-US" w:eastAsia="zh-CN"/>
        </w:rPr>
        <w:t xml:space="preserve">  </w:t>
      </w:r>
      <w:r>
        <w:rPr>
          <w:rFonts w:hint="eastAsia" w:ascii="仿宋_GB2312" w:eastAsia="仿宋_GB2312"/>
          <w:color w:val="auto"/>
          <w:spacing w:val="16"/>
          <w:sz w:val="30"/>
          <w:szCs w:val="30"/>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中华人民共和国社会保险法</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lang w:val="en-US" w:eastAsia="zh-CN"/>
        </w:rPr>
        <w:t>,</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w:t>
      </w:r>
      <w:r>
        <w:rPr>
          <w:rFonts w:hint="eastAsia" w:ascii="仿宋_GB2312" w:hAnsi="仿宋_GB2312" w:eastAsia="仿宋_GB2312" w:cs="仿宋_GB2312"/>
          <w:color w:val="auto"/>
          <w:sz w:val="30"/>
          <w:szCs w:val="30"/>
          <w:lang w:eastAsia="zh-CN"/>
        </w:rPr>
        <w:t>双方自用工之日起建立劳动关系，双方约定按下列第</w:t>
      </w:r>
      <w:r>
        <w:rPr>
          <w:rFonts w:hint="eastAsia" w:ascii="仿宋_GB2312" w:hAnsi="仿宋_GB2312" w:eastAsia="仿宋_GB2312" w:cs="仿宋_GB2312"/>
          <w:color w:val="auto"/>
          <w:sz w:val="30"/>
          <w:szCs w:val="30"/>
          <w:u w:val="single" w:color="auto"/>
          <w:lang w:eastAsia="zh-CN"/>
        </w:rPr>
        <w:t xml:space="preserve">    </w:t>
      </w:r>
      <w:r>
        <w:rPr>
          <w:rFonts w:hint="eastAsia" w:ascii="仿宋_GB2312" w:hAnsi="仿宋_GB2312" w:eastAsia="仿宋_GB2312" w:cs="仿宋_GB2312"/>
          <w:color w:val="auto"/>
          <w:sz w:val="30"/>
          <w:szCs w:val="30"/>
          <w:lang w:eastAsia="zh-CN"/>
        </w:rPr>
        <w:t>种方式确定劳动合同期限：</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依法解除、终止劳动合同时</w:t>
      </w:r>
      <w:r>
        <w:rPr>
          <w:rFonts w:hint="eastAsia" w:ascii="仿宋_GB2312" w:hAnsi="仿宋_GB2312" w:eastAsia="仿宋_GB2312" w:cs="仿宋_GB2312"/>
          <w:color w:val="auto"/>
          <w:sz w:val="30"/>
          <w:szCs w:val="30"/>
        </w:rPr>
        <w:t>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3.以完成一定工作任务为期限：自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工作任务完成时止。</w:t>
      </w:r>
      <w:r>
        <w:rPr>
          <w:rFonts w:hint="eastAsia" w:ascii="仿宋_GB2312" w:hAnsi="仿宋_GB2312" w:eastAsia="仿宋_GB2312" w:cs="仿宋_GB2312"/>
          <w:color w:val="auto"/>
          <w:sz w:val="30"/>
          <w:szCs w:val="30"/>
          <w:lang w:eastAsia="zh-CN"/>
        </w:rPr>
        <w:t>甲方应当以书面形式通知乙方</w:t>
      </w:r>
      <w:r>
        <w:rPr>
          <w:rFonts w:hint="eastAsia" w:ascii="仿宋_GB2312" w:hAnsi="仿宋_GB2312" w:eastAsia="仿宋_GB2312" w:cs="仿宋_GB2312"/>
          <w:color w:val="auto"/>
          <w:sz w:val="30"/>
          <w:szCs w:val="30"/>
        </w:rPr>
        <w:t>工作任务完成</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eastAsia="zh-CN"/>
        </w:rPr>
        <w:t>二、工作内容和工作地点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color w:val="auto"/>
          <w:sz w:val="30"/>
          <w:szCs w:val="30"/>
        </w:rPr>
      </w:pPr>
      <w:r>
        <w:rPr>
          <w:rFonts w:hint="eastAsia" w:ascii="黑体" w:hAnsi="黑体" w:eastAsia="黑体" w:cs="黑体"/>
          <w:color w:val="auto"/>
          <w:sz w:val="30"/>
          <w:szCs w:val="30"/>
          <w:lang w:eastAsia="zh-CN"/>
        </w:rPr>
        <w:t>第二条</w:t>
      </w:r>
      <w:r>
        <w:rPr>
          <w:rFonts w:hint="eastAsia" w:hAnsi="宋体"/>
          <w:color w:val="auto"/>
          <w:sz w:val="30"/>
          <w:szCs w:val="30"/>
          <w:lang w:val="en-US" w:eastAsia="zh-CN"/>
        </w:rPr>
        <w:t xml:space="preserve">  </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工作岗位是</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。乙方的工作地点为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eastAsia="黑体"/>
          <w:color w:val="auto"/>
          <w:sz w:val="30"/>
          <w:szCs w:val="30"/>
          <w:lang w:val="en-US" w:eastAsia="zh-CN"/>
        </w:rPr>
      </w:pPr>
      <w:r>
        <w:rPr>
          <w:rFonts w:hint="eastAsia" w:ascii="仿宋_GB2312" w:hAnsi="仿宋_GB2312" w:eastAsia="仿宋_GB2312" w:cs="仿宋_GB2312"/>
          <w:color w:val="auto"/>
          <w:sz w:val="30"/>
          <w:szCs w:val="30"/>
          <w:lang w:val="en-US" w:eastAsia="zh-CN"/>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lang w:eastAsia="zh-CN"/>
        </w:rPr>
        <w:t>工作时间和休息休假</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color w:val="auto"/>
          <w:sz w:val="30"/>
          <w:szCs w:val="30"/>
        </w:rPr>
        <w:t xml:space="preserve">    </w:t>
      </w:r>
      <w:r>
        <w:rPr>
          <w:rFonts w:hint="eastAsia" w:ascii="黑体" w:hAnsi="黑体" w:eastAsia="黑体" w:cs="黑体"/>
          <w:color w:val="auto"/>
          <w:sz w:val="30"/>
          <w:szCs w:val="30"/>
          <w:lang w:val="en-US" w:eastAsia="zh-CN"/>
        </w:rPr>
        <w:t>第三条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根据乙方工作岗位</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特点，甲方</w:t>
      </w:r>
      <w:r>
        <w:rPr>
          <w:rFonts w:hint="eastAsia" w:ascii="仿宋_GB2312" w:hAnsi="仿宋_GB2312" w:eastAsia="仿宋_GB2312" w:cs="仿宋_GB2312"/>
          <w:color w:val="auto"/>
          <w:sz w:val="30"/>
          <w:szCs w:val="30"/>
          <w:lang w:eastAsia="zh-CN"/>
        </w:rPr>
        <w:t>安排乙方执行</w:t>
      </w:r>
      <w:r>
        <w:rPr>
          <w:rFonts w:hint="eastAsia" w:ascii="仿宋_GB2312" w:hAnsi="仿宋_GB2312" w:eastAsia="仿宋_GB2312" w:cs="仿宋_GB2312"/>
          <w:color w:val="auto"/>
          <w:sz w:val="30"/>
          <w:szCs w:val="30"/>
        </w:rPr>
        <w:t>以下第</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种工时制度：</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8小时，每周工作时间不超过40小时，</w:t>
      </w:r>
      <w:r>
        <w:rPr>
          <w:rFonts w:ascii="仿宋_GB2312" w:hAnsi="仿宋_GB2312" w:eastAsia="仿宋_GB2312" w:cs="仿宋_GB2312"/>
          <w:sz w:val="30"/>
          <w:szCs w:val="30"/>
        </w:rPr>
        <w:t>每周</w:t>
      </w:r>
      <w:r>
        <w:rPr>
          <w:rFonts w:hint="eastAsia" w:ascii="仿宋_GB2312" w:hAnsi="仿宋_GB2312" w:eastAsia="仿宋_GB2312" w:cs="仿宋_GB2312"/>
          <w:sz w:val="30"/>
          <w:szCs w:val="30"/>
          <w:lang w:eastAsia="zh-CN"/>
        </w:rPr>
        <w:t>至少</w:t>
      </w:r>
      <w:r>
        <w:rPr>
          <w:rFonts w:ascii="仿宋_GB2312" w:hAnsi="仿宋_GB2312" w:eastAsia="仿宋_GB2312" w:cs="仿宋_GB2312"/>
          <w:sz w:val="30"/>
          <w:szCs w:val="30"/>
        </w:rPr>
        <w:t>休息</w:t>
      </w:r>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30"/>
          <w:szCs w:val="30"/>
        </w:rPr>
        <w:t>天</w:t>
      </w:r>
      <w:r>
        <w:rPr>
          <w:rFonts w:hint="eastAsia" w:ascii="仿宋_GB2312" w:hAnsi="仿宋_GB2312" w:eastAsia="仿宋_GB2312" w:cs="仿宋_GB2312"/>
          <w:color w:val="auto"/>
          <w:sz w:val="30"/>
          <w:szCs w:val="30"/>
          <w:lang w:eastAsia="zh-CN"/>
        </w:rPr>
        <w:t>。由于生产经营需要，经依法协商后可以延长工作时间，一般每日不得超过</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小时，特殊原因每日不得超过</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小时，每月不得超过</w:t>
      </w:r>
      <w:r>
        <w:rPr>
          <w:rFonts w:hint="eastAsia" w:ascii="仿宋_GB2312" w:hAnsi="仿宋_GB2312" w:eastAsia="仿宋_GB2312" w:cs="仿宋_GB2312"/>
          <w:color w:val="auto"/>
          <w:sz w:val="30"/>
          <w:szCs w:val="30"/>
          <w:lang w:val="en-US" w:eastAsia="zh-CN"/>
        </w:rPr>
        <w:t>36小时。</w:t>
      </w:r>
      <w:r>
        <w:rPr>
          <w:rFonts w:hint="eastAsia" w:ascii="仿宋_GB2312" w:hAnsi="仿宋_GB2312" w:eastAsia="仿宋_GB2312" w:cs="仿宋_GB2312"/>
          <w:color w:val="auto"/>
          <w:sz w:val="30"/>
          <w:szCs w:val="30"/>
        </w:rPr>
        <w:t>甲方不得强迫或者变相强迫乙方加班加点。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。综合计算周期内的总实际工作时间不应超过总法定标准工作时间，超过部分应视为延长工作时间，延长工作时间的小时数平均每月不得超过</w:t>
      </w:r>
      <w:r>
        <w:rPr>
          <w:rFonts w:hint="eastAsia" w:ascii="仿宋_GB2312" w:hAnsi="仿宋_GB2312" w:eastAsia="仿宋_GB2312" w:cs="仿宋_GB2312"/>
          <w:color w:val="auto"/>
          <w:sz w:val="30"/>
          <w:szCs w:val="30"/>
          <w:lang w:val="en-US" w:eastAsia="zh-CN"/>
        </w:rPr>
        <w:t>36小时。甲方应采取适当方式保障乙方的休息休假权利。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val="en-US" w:eastAsia="zh-CN"/>
        </w:rPr>
        <w:t>第四条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甲方安排乙方加班的，应依法安排补休或支付加班工资</w:t>
      </w:r>
      <w:r>
        <w:rPr>
          <w:rFonts w:hint="eastAsia"/>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法定节假日、带薪年休假、婚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lang w:eastAsia="zh-CN"/>
        </w:rPr>
        <w:t>劳动报酬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第六条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双方约定的其他方式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第七条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第</w:t>
      </w:r>
      <w:r>
        <w:rPr>
          <w:rFonts w:hint="eastAsia" w:ascii="黑体" w:hAnsi="黑体" w:eastAsia="黑体" w:cs="黑体"/>
          <w:color w:val="auto"/>
          <w:sz w:val="30"/>
          <w:szCs w:val="30"/>
          <w:lang w:val="en-US" w:eastAsia="zh-CN"/>
        </w:rPr>
        <w:t>八条</w:t>
      </w:r>
      <w:r>
        <w:rPr>
          <w:rFonts w:hint="eastAsia" w:ascii="仿宋_GB2312" w:hAnsi="仿宋_GB2312" w:eastAsia="仿宋_GB2312" w:cs="仿宋_GB2312"/>
          <w:color w:val="auto"/>
          <w:sz w:val="30"/>
          <w:szCs w:val="30"/>
          <w:lang w:val="en-US" w:eastAsia="zh-CN"/>
        </w:rPr>
        <w:t xml:space="preserve"> 甲方应合理调整乙方的工资待遇。乙方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ascii="黑体" w:hAnsi="黑体" w:eastAsia="黑体" w:cs="黑体"/>
          <w:color w:val="auto"/>
          <w:sz w:val="30"/>
          <w:szCs w:val="30"/>
          <w:lang w:val="en-US" w:eastAsia="zh-CN"/>
        </w:rPr>
        <w:t xml:space="preserve">    五、</w:t>
      </w:r>
      <w:r>
        <w:rPr>
          <w:rFonts w:hint="eastAsia" w:ascii="黑体" w:hAnsi="黑体" w:eastAsia="黑体" w:cs="黑体"/>
          <w:color w:val="auto"/>
          <w:sz w:val="30"/>
          <w:szCs w:val="30"/>
          <w:lang w:eastAsia="zh-CN"/>
        </w:rPr>
        <w:t>社会保险和福利待遇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参加社会保险，甲方为乙方办理有关社会保险手续，并承担相应社会保险义务</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乙方应当缴纳的社会保险费</w:t>
      </w:r>
      <w:r>
        <w:rPr>
          <w:rFonts w:hint="eastAsia" w:ascii="仿宋_GB2312" w:hAnsi="仿宋_GB2312" w:eastAsia="仿宋_GB2312" w:cs="仿宋_GB2312"/>
          <w:color w:val="auto"/>
          <w:sz w:val="30"/>
          <w:szCs w:val="30"/>
          <w:lang w:eastAsia="zh-CN"/>
        </w:rPr>
        <w:t>由甲方</w:t>
      </w:r>
      <w:r>
        <w:rPr>
          <w:rFonts w:hint="eastAsia" w:ascii="仿宋_GB2312" w:hAnsi="仿宋_GB2312" w:eastAsia="仿宋_GB2312" w:cs="仿宋_GB2312"/>
          <w:color w:val="auto"/>
          <w:sz w:val="30"/>
          <w:szCs w:val="30"/>
        </w:rPr>
        <w:t>从乙方的工资中代扣代缴。</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1" w:right="109" w:firstLine="590"/>
        <w:jc w:val="both"/>
        <w:textAlignment w:val="baseline"/>
        <w:rPr>
          <w:rFonts w:hint="default" w:ascii="黑体" w:hAnsi="黑体" w:eastAsia="黑体" w:cs="黑体"/>
          <w:spacing w:val="-13"/>
          <w:sz w:val="30"/>
          <w:szCs w:val="30"/>
          <w:lang w:val="en-US" w:eastAsia="zh-CN"/>
        </w:rPr>
      </w:pPr>
      <w:r>
        <w:rPr>
          <w:rFonts w:ascii="黑体" w:hAnsi="黑体" w:eastAsia="黑体" w:cs="黑体"/>
          <w:spacing w:val="-13"/>
          <w:sz w:val="30"/>
          <w:szCs w:val="30"/>
        </w:rPr>
        <w:t>第十条</w:t>
      </w:r>
      <w:r>
        <w:rPr>
          <w:rFonts w:hint="eastAsia" w:ascii="黑体" w:hAnsi="黑体" w:eastAsia="黑体" w:cs="黑体"/>
          <w:spacing w:val="-13"/>
          <w:sz w:val="30"/>
          <w:szCs w:val="30"/>
          <w:lang w:val="en-US" w:eastAsia="zh-CN"/>
        </w:rPr>
        <w:t xml:space="preserve"> </w:t>
      </w:r>
      <w:r>
        <w:rPr>
          <w:rFonts w:hint="eastAsia" w:ascii="仿宋_GB2312" w:hAnsi="仿宋_GB2312" w:eastAsia="仿宋_GB2312" w:cs="仿宋_GB2312"/>
          <w:color w:val="auto"/>
          <w:sz w:val="30"/>
          <w:szCs w:val="30"/>
          <w:lang w:val="en-US" w:eastAsia="zh-CN"/>
        </w:rPr>
        <w:t>甲乙双方按照有关规定缴存住房公积金，其中乙方应缴存的部分由甲方代扣代缴。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eastAsia="黑体"/>
          <w:color w:val="auto"/>
          <w:sz w:val="30"/>
          <w:szCs w:val="30"/>
        </w:rPr>
      </w:pPr>
      <w:r>
        <w:rPr>
          <w:rFonts w:hint="eastAsia" w:ascii="黑体" w:hAnsi="黑体" w:eastAsia="黑体" w:cs="黑体"/>
          <w:color w:val="auto"/>
          <w:sz w:val="30"/>
          <w:szCs w:val="30"/>
          <w:lang w:eastAsia="zh-CN"/>
        </w:rPr>
        <w:t>第十</w:t>
      </w:r>
      <w:r>
        <w:rPr>
          <w:rFonts w:hint="eastAsia" w:ascii="黑体" w:hAnsi="黑体" w:eastAsia="黑体" w:cs="黑体"/>
          <w:color w:val="auto"/>
          <w:sz w:val="30"/>
          <w:szCs w:val="30"/>
          <w:lang w:val="en-US" w:eastAsia="zh-CN"/>
        </w:rPr>
        <w:t>一</w:t>
      </w:r>
      <w:r>
        <w:rPr>
          <w:rFonts w:hint="eastAsia" w:ascii="黑体" w:hAnsi="黑体" w:eastAsia="黑体" w:cs="黑体"/>
          <w:color w:val="auto"/>
          <w:sz w:val="30"/>
          <w:szCs w:val="30"/>
          <w:lang w:eastAsia="zh-CN"/>
        </w:rPr>
        <w:t>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w:t>
      </w:r>
      <w:r>
        <w:rPr>
          <w:rFonts w:hint="eastAsia" w:ascii="黑体" w:hAnsi="黑体" w:eastAsia="黑体" w:cs="黑体"/>
          <w:color w:val="auto"/>
          <w:sz w:val="30"/>
          <w:szCs w:val="30"/>
          <w:lang w:val="en-US" w:eastAsia="zh-CN"/>
        </w:rPr>
        <w:t>二</w:t>
      </w:r>
      <w:r>
        <w:rPr>
          <w:rFonts w:hint="eastAsia" w:ascii="黑体" w:hAnsi="黑体" w:eastAsia="黑体" w:cs="黑体"/>
          <w:color w:val="auto"/>
          <w:sz w:val="30"/>
          <w:szCs w:val="30"/>
          <w:lang w:eastAsia="zh-CN"/>
        </w:rPr>
        <w:t>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乙方因工负伤或患职业病的待遇按国家有关规定执行。乙方患病或非因工负伤</w:t>
      </w:r>
      <w:r>
        <w:rPr>
          <w:rFonts w:hint="eastAsia" w:ascii="仿宋_GB2312" w:hAnsi="仿宋_GB2312" w:eastAsia="仿宋_GB2312" w:cs="仿宋_GB2312"/>
          <w:color w:val="auto"/>
          <w:sz w:val="30"/>
          <w:szCs w:val="30"/>
          <w:lang w:eastAsia="zh-CN"/>
        </w:rPr>
        <w:t>的，有关待遇按国家有关规定和甲方依法制定的有关规章制度执行</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六</w:t>
      </w:r>
      <w:r>
        <w:rPr>
          <w:rFonts w:hint="eastAsia" w:ascii="黑体" w:hAnsi="黑体" w:eastAsia="黑体" w:cs="黑体"/>
          <w:color w:val="auto"/>
          <w:sz w:val="30"/>
          <w:szCs w:val="30"/>
          <w:lang w:eastAsia="zh-CN"/>
        </w:rPr>
        <w:t>、职业培训和劳动保护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w:t>
      </w: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lang w:eastAsia="zh-CN"/>
        </w:rPr>
        <w:t>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第十四条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甲方应当严格执行劳动安全卫生相关法律法规规定，</w:t>
      </w:r>
      <w:r>
        <w:rPr>
          <w:rFonts w:hint="eastAsia" w:ascii="仿宋_GB2312" w:hAnsi="仿宋_GB2312" w:eastAsia="仿宋_GB2312" w:cs="仿宋_GB2312"/>
          <w:color w:val="auto"/>
          <w:sz w:val="30"/>
          <w:szCs w:val="30"/>
          <w:lang w:eastAsia="zh-CN"/>
        </w:rPr>
        <w:t>落实国家关于女职工、未成年工的特殊保护规定，</w:t>
      </w:r>
      <w:r>
        <w:rPr>
          <w:rFonts w:hint="eastAsia" w:ascii="仿宋_GB2312" w:hAnsi="仿宋_GB2312" w:eastAsia="仿宋_GB2312" w:cs="仿宋_GB2312"/>
          <w:color w:val="auto"/>
          <w:sz w:val="30"/>
          <w:szCs w:val="30"/>
        </w:rPr>
        <w:t>建立健全劳动安全卫生制度，对乙方进行劳动安全卫生教育和操作规程培训，为乙方提供必要的安全防护设施</w:t>
      </w:r>
      <w:r>
        <w:rPr>
          <w:rFonts w:hint="eastAsia" w:ascii="仿宋_GB2312" w:hAnsi="仿宋_GB2312" w:eastAsia="仿宋_GB2312" w:cs="仿宋_GB2312"/>
          <w:color w:val="auto"/>
          <w:sz w:val="30"/>
          <w:szCs w:val="30"/>
          <w:lang w:eastAsia="zh-CN"/>
        </w:rPr>
        <w:t>和劳动保护用品</w:t>
      </w:r>
      <w:r>
        <w:rPr>
          <w:rFonts w:hint="eastAsia" w:ascii="仿宋_GB2312" w:hAnsi="仿宋_GB2312" w:eastAsia="仿宋_GB2312" w:cs="仿宋_GB2312"/>
          <w:color w:val="auto"/>
          <w:sz w:val="30"/>
          <w:szCs w:val="30"/>
        </w:rPr>
        <w:t>，努力改善劳动条件，减少职业危害。乙方从事接触职业病危害作业的，甲方应</w:t>
      </w:r>
      <w:r>
        <w:rPr>
          <w:rFonts w:hint="eastAsia" w:ascii="仿宋_GB2312" w:hAnsi="仿宋_GB2312" w:eastAsia="仿宋_GB2312" w:cs="仿宋_GB2312"/>
          <w:color w:val="auto"/>
          <w:sz w:val="30"/>
          <w:szCs w:val="30"/>
          <w:lang w:eastAsia="zh-CN"/>
        </w:rPr>
        <w:t>依法告知乙方工作过程中可能产生的职业病危害及其后果，提供职业病防护措施，在乙方</w:t>
      </w:r>
      <w:r>
        <w:rPr>
          <w:rFonts w:hint="eastAsia" w:ascii="仿宋_GB2312" w:hAnsi="仿宋_GB2312" w:eastAsia="仿宋_GB2312" w:cs="仿宋_GB2312"/>
          <w:color w:val="auto"/>
          <w:sz w:val="30"/>
          <w:szCs w:val="30"/>
        </w:rPr>
        <w:t>上岗前</w:t>
      </w:r>
      <w:r>
        <w:rPr>
          <w:rFonts w:hint="eastAsia" w:ascii="仿宋_GB2312" w:hAnsi="仿宋_GB2312" w:eastAsia="仿宋_GB2312" w:cs="仿宋_GB2312"/>
          <w:color w:val="auto"/>
          <w:sz w:val="30"/>
          <w:szCs w:val="30"/>
          <w:lang w:eastAsia="zh-CN"/>
        </w:rPr>
        <w:t>、在岗期间</w:t>
      </w:r>
      <w:r>
        <w:rPr>
          <w:rFonts w:hint="eastAsia" w:ascii="仿宋_GB2312" w:hAnsi="仿宋_GB2312" w:eastAsia="仿宋_GB2312" w:cs="仿宋_GB2312"/>
          <w:color w:val="auto"/>
          <w:sz w:val="30"/>
          <w:szCs w:val="30"/>
        </w:rPr>
        <w:t>和离岗时</w:t>
      </w:r>
      <w:r>
        <w:rPr>
          <w:rFonts w:hint="eastAsia" w:ascii="仿宋_GB2312" w:hAnsi="仿宋_GB2312" w:eastAsia="仿宋_GB2312" w:cs="仿宋_GB2312"/>
          <w:color w:val="auto"/>
          <w:sz w:val="30"/>
          <w:szCs w:val="30"/>
          <w:lang w:eastAsia="zh-CN"/>
        </w:rPr>
        <w:t>对乙方进行</w:t>
      </w:r>
      <w:r>
        <w:rPr>
          <w:rFonts w:hint="eastAsia" w:ascii="仿宋_GB2312" w:hAnsi="仿宋_GB2312" w:eastAsia="仿宋_GB2312" w:cs="仿宋_GB2312"/>
          <w:color w:val="auto"/>
          <w:sz w:val="30"/>
          <w:szCs w:val="30"/>
        </w:rPr>
        <w:t>职业健康检查。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第十五条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七</w:t>
      </w:r>
      <w:r>
        <w:rPr>
          <w:rFonts w:hint="eastAsia" w:ascii="黑体" w:hAnsi="黑体" w:eastAsia="黑体" w:cs="黑体"/>
          <w:color w:val="auto"/>
          <w:sz w:val="30"/>
          <w:szCs w:val="30"/>
          <w:lang w:eastAsia="zh-CN"/>
        </w:rPr>
        <w:t>、劳动合同的变更、解除、终止</w:t>
      </w:r>
    </w:p>
    <w:p>
      <w:pPr>
        <w:keepNext w:val="0"/>
        <w:keepLines w:val="0"/>
        <w:pageBreakBefore w:val="0"/>
        <w:widowControl w:val="0"/>
        <w:numPr>
          <w:ilvl w:val="0"/>
          <w:numId w:val="0"/>
        </w:numPr>
        <w:tabs>
          <w:tab w:val="left" w:pos="1160"/>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第十六条</w:t>
      </w:r>
      <w:r>
        <w:rPr>
          <w:rFonts w:hint="eastAsia" w:ascii="仿宋_GB2312" w:hAnsi="仿宋_GB2312" w:eastAsia="仿宋_GB2312" w:cs="仿宋_GB2312"/>
          <w:color w:val="auto"/>
          <w:sz w:val="30"/>
          <w:szCs w:val="30"/>
          <w:lang w:val="en-US" w:eastAsia="zh-CN"/>
        </w:rPr>
        <w:t xml:space="preserve"> 甲乙双方应当依法变更劳动合同，并采取书面形式。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 xml:space="preserve">第十七条 </w:t>
      </w:r>
      <w:r>
        <w:rPr>
          <w:rFonts w:hint="eastAsia" w:ascii="仿宋_GB2312" w:hAnsi="仿宋_GB2312" w:eastAsia="仿宋_GB2312" w:cs="仿宋_GB2312"/>
          <w:color w:val="auto"/>
          <w:sz w:val="30"/>
          <w:szCs w:val="30"/>
        </w:rPr>
        <w:t>甲乙双方解除或终止本合同，应当按照法律法规规定执行。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第十八条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第十九条 </w:t>
      </w:r>
      <w:r>
        <w:rPr>
          <w:rFonts w:hint="eastAsia" w:ascii="仿宋_GB2312" w:hAnsi="仿宋_GB2312" w:eastAsia="仿宋_GB2312" w:cs="仿宋_GB2312"/>
          <w:color w:val="auto"/>
          <w:sz w:val="30"/>
          <w:szCs w:val="30"/>
        </w:rPr>
        <w:t>甲方应当在解除或终止</w:t>
      </w:r>
      <w:r>
        <w:rPr>
          <w:rFonts w:hint="eastAsia" w:ascii="仿宋_GB2312" w:hAnsi="仿宋_GB2312" w:eastAsia="仿宋_GB2312" w:cs="仿宋_GB2312"/>
          <w:color w:val="auto"/>
          <w:sz w:val="30"/>
          <w:szCs w:val="30"/>
          <w:lang w:eastAsia="zh-CN"/>
        </w:rPr>
        <w:t>本</w:t>
      </w:r>
      <w:r>
        <w:rPr>
          <w:rFonts w:hint="eastAsia" w:ascii="仿宋_GB2312" w:hAnsi="仿宋_GB2312" w:eastAsia="仿宋_GB2312" w:cs="仿宋_GB2312"/>
          <w:color w:val="auto"/>
          <w:sz w:val="30"/>
          <w:szCs w:val="30"/>
        </w:rPr>
        <w:t>合同时</w:t>
      </w:r>
      <w:r>
        <w:rPr>
          <w:rFonts w:hint="eastAsia" w:ascii="仿宋_GB2312" w:hAnsi="仿宋_GB2312" w:eastAsia="仿宋_GB2312" w:cs="仿宋_GB2312"/>
          <w:color w:val="auto"/>
          <w:sz w:val="30"/>
          <w:szCs w:val="30"/>
          <w:lang w:eastAsia="zh-CN"/>
        </w:rPr>
        <w:t>，为乙方</w:t>
      </w:r>
      <w:r>
        <w:rPr>
          <w:rFonts w:hint="eastAsia" w:ascii="仿宋_GB2312" w:hAnsi="仿宋_GB2312" w:eastAsia="仿宋_GB2312" w:cs="仿宋_GB2312"/>
          <w:color w:val="auto"/>
          <w:sz w:val="30"/>
          <w:szCs w:val="30"/>
        </w:rPr>
        <w:t>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八、双方约定事项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lang w:val="en-US" w:eastAsia="zh-CN"/>
        </w:rPr>
        <w:t>第二十条</w:t>
      </w:r>
      <w:r>
        <w:rPr>
          <w:rFonts w:hint="eastAsia" w:ascii="仿宋_GB2312" w:hAnsi="仿宋_GB2312" w:eastAsia="仿宋_GB2312" w:cs="仿宋_GB2312"/>
          <w:color w:val="auto"/>
          <w:sz w:val="30"/>
          <w:szCs w:val="30"/>
          <w:u w:val="none" w:color="auto"/>
          <w:lang w:val="en-US" w:eastAsia="zh-CN"/>
        </w:rPr>
        <w:t xml:space="preserve">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u w:val="none" w:color="auto"/>
          <w:lang w:val="en-US" w:eastAsia="zh-CN"/>
        </w:rPr>
        <w:t>第二十一条</w:t>
      </w:r>
      <w:r>
        <w:rPr>
          <w:rFonts w:hint="eastAsia" w:ascii="仿宋_GB2312" w:hAnsi="仿宋_GB2312" w:eastAsia="仿宋_GB2312" w:cs="仿宋_GB2312"/>
          <w:color w:val="auto"/>
          <w:sz w:val="30"/>
          <w:szCs w:val="30"/>
          <w:u w:val="none" w:color="auto"/>
          <w:lang w:val="en-US" w:eastAsia="zh-CN"/>
        </w:rPr>
        <w:t xml:space="preserve">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u w:val="none" w:color="auto"/>
          <w:lang w:val="en-US" w:eastAsia="zh-CN"/>
        </w:rPr>
        <w:t>第二十二条</w:t>
      </w:r>
      <w:r>
        <w:rPr>
          <w:rFonts w:hint="eastAsia" w:ascii="仿宋_GB2312" w:hAnsi="仿宋_GB2312" w:eastAsia="仿宋_GB2312" w:cs="仿宋_GB2312"/>
          <w:color w:val="auto"/>
          <w:sz w:val="30"/>
          <w:szCs w:val="30"/>
          <w:u w:val="none" w:color="auto"/>
          <w:lang w:val="en-US" w:eastAsia="zh-CN"/>
        </w:rPr>
        <w:t xml:space="preserve">  双方约定的其它事项：</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九、劳动争议处理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第二十三条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甲乙双方因本合同发生</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争议时，可以按照法律法规的规定，进行协商、申请调解</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仲裁。对仲裁裁决不服的，可以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甲方侵害乙方住房公积金合法权益的，乙方可向住房公积金管理部门投诉或举报。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十、其他</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黑体" w:hAnsi="黑体" w:eastAsia="黑体" w:cs="黑体"/>
          <w:color w:val="auto"/>
          <w:sz w:val="30"/>
          <w:szCs w:val="30"/>
          <w:lang w:val="en-US" w:eastAsia="zh-CN"/>
        </w:rPr>
        <w:t xml:space="preserve">第二十四条 </w:t>
      </w:r>
      <w:r>
        <w:rPr>
          <w:rFonts w:hint="eastAsia" w:ascii="仿宋_GB2312" w:hAnsi="仿宋_GB2312" w:eastAsia="仿宋_GB2312" w:cs="仿宋_GB2312"/>
          <w:sz w:val="30"/>
          <w:szCs w:val="30"/>
        </w:rPr>
        <w:t>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第二十五条 </w:t>
      </w:r>
      <w:r>
        <w:rPr>
          <w:rFonts w:hint="eastAsia" w:ascii="仿宋_GB2312" w:hAnsi="仿宋_GB2312" w:eastAsia="仿宋_GB2312" w:cs="仿宋_GB2312"/>
          <w:sz w:val="30"/>
          <w:szCs w:val="30"/>
        </w:rPr>
        <w:t>双方确认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均已详细阅读并理解本合同内容,清楚各自的权利、义务。</w:t>
      </w:r>
      <w:r>
        <w:rPr>
          <w:rFonts w:hint="eastAsia" w:ascii="仿宋_GB2312" w:hAnsi="仿宋_GB2312" w:eastAsia="仿宋_GB2312" w:cs="仿宋_GB2312"/>
          <w:color w:val="auto"/>
          <w:sz w:val="30"/>
          <w:szCs w:val="30"/>
        </w:rPr>
        <w:t>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第二十六条 </w:t>
      </w:r>
      <w:r>
        <w:rPr>
          <w:rFonts w:hint="eastAsia" w:ascii="仿宋_GB2312" w:hAnsi="仿宋_GB2312" w:eastAsia="仿宋_GB2312" w:cs="仿宋_GB2312"/>
          <w:color w:val="auto"/>
          <w:sz w:val="30"/>
          <w:szCs w:val="30"/>
        </w:rPr>
        <w:t>本合同双方各执一份</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2"/>
          <w:szCs w:val="32"/>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6"/>
          <w:szCs w:val="36"/>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ind w:firstLine="420" w:firstLineChars="200"/>
        <w:rPr>
          <w:color w:val="auto"/>
        </w:rPr>
      </w:pPr>
    </w:p>
    <w:p>
      <w:pPr>
        <w:jc w:val="center"/>
        <w:rPr>
          <w:color w:val="auto"/>
        </w:rPr>
      </w:pPr>
    </w:p>
    <w:p>
      <w:pPr>
        <w:rPr>
          <w:color w:val="auto"/>
        </w:rPr>
      </w:pPr>
    </w:p>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color w:val="auto"/>
        </w:rPr>
      </w:pPr>
    </w:p>
    <w:p/>
    <w:sectPr>
      <w:footerReference r:id="rId4" w:type="default"/>
      <w:pgSz w:w="11906" w:h="16838"/>
      <w:pgMar w:top="1440"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Fonts w:hint="eastAsia"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3O0AdABAACh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WyZ1&#10;eo8VFd17KovDOxhS5RRHCibSQxts+hIdRnnS9nzVVg2RyXRpvVqvS0pJys0O4RSP133A+F6BZcmo&#10;eaDHy5qK00eMY+lckro5uNPGUFxUxrG+5m9uVjf5wjVD4MZRj0RiHDZZcdgPE4M9NGci1tMC1NzR&#10;vnNmPjjSN+3KbITZ2M/G0Qd96PIypfbo3x4jTZOHTB1G2KkxvVymOW1ZWo2//Vz1+Gd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C3O0AdABAAChAwAADgAAAAAAAAABACAAAAAeAQAAZHJz&#10;L2Uyb0RvYy54bWxQSwUGAAAAAAYABgBZAQAAYAUAAAAA&#10;">
              <v:fill on="f" focussize="0,0"/>
              <v:stroke on="f"/>
              <v:imagedata o:title=""/>
              <o:lock v:ext="edit" aspectratio="f"/>
              <v:textbox inset="0mm,0mm,0mm,0mm" style="mso-fit-shape-to-text:t;">
                <w:txbxContent>
                  <w:p>
                    <w:pPr>
                      <w:pStyle w:val="2"/>
                      <w:rPr>
                        <w:rStyle w:val="5"/>
                        <w:rFonts w:hint="eastAsia"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D5CB9"/>
    <w:multiLevelType w:val="singleLevel"/>
    <w:tmpl w:val="5D1D5C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NDEwNmFmZjAwYzEwZGJkNTI1MWFhZmEyZDNkOWYifQ=="/>
  </w:docVars>
  <w:rsids>
    <w:rsidRoot w:val="74225C54"/>
    <w:rsid w:val="08F05AAC"/>
    <w:rsid w:val="19E832F8"/>
    <w:rsid w:val="590A1DA2"/>
    <w:rsid w:val="5FD63B29"/>
    <w:rsid w:val="6F285318"/>
    <w:rsid w:val="74225C54"/>
    <w:rsid w:val="76261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2019-09-15T16:25:00Z</dcterms:created>
  <dc:creator>Administrator</dc:creator>
  <cp:lastModifiedBy>囊萤映雪</cp:lastModifiedBy>
  <cp:lastPrinted>2019-09-16T18:32:00Z</cp:lastPrinted>
  <dcterms:modified xsi:type="dcterms:W3CDTF">2024-02-02T07:57:03Z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7070638BDCAD46548B30FB5F290E9B68_12</vt:lpwstr>
  </property>
</Properties>
</file>