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A2" w:rsidRDefault="00FD1EA2" w:rsidP="00FD1EA2">
      <w:pPr>
        <w:spacing w:line="580" w:lineRule="exact"/>
      </w:pPr>
      <w:r>
        <w:rPr>
          <w:rFonts w:ascii="方正仿宋_GBK" w:eastAsia="方正仿宋_GBK" w:hAnsi="方正仿宋_GBK" w:cs="方正仿宋_GBK" w:hint="eastAsia"/>
          <w:spacing w:val="16"/>
          <w:sz w:val="32"/>
          <w:szCs w:val="32"/>
        </w:rPr>
        <w:t>附件1：</w:t>
      </w:r>
    </w:p>
    <w:p w:rsidR="00FD1EA2" w:rsidRDefault="00FD1EA2" w:rsidP="00FD1EA2">
      <w:pPr>
        <w:pStyle w:val="1"/>
        <w:rPr>
          <w:rFonts w:hint="eastAsia"/>
          <w:spacing w:val="16"/>
        </w:rPr>
      </w:pPr>
    </w:p>
    <w:p w:rsidR="00FD1EA2" w:rsidRDefault="00FD1EA2" w:rsidP="00FD1EA2">
      <w:pPr>
        <w:pStyle w:val="a3"/>
        <w:snapToGrid w:val="0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  <w:t>综合评分明细表</w:t>
      </w:r>
    </w:p>
    <w:tbl>
      <w:tblPr>
        <w:tblW w:w="877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7"/>
        <w:gridCol w:w="1776"/>
        <w:gridCol w:w="4334"/>
        <w:gridCol w:w="1800"/>
      </w:tblGrid>
      <w:tr w:rsidR="00FD1EA2" w:rsidTr="00001A0F">
        <w:trPr>
          <w:trHeight w:val="485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序号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名称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评分依据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ind w:firstLine="28"/>
              <w:jc w:val="center"/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pacing w:val="16"/>
                <w:sz w:val="24"/>
              </w:rPr>
              <w:t>备注</w:t>
            </w:r>
          </w:p>
        </w:tc>
      </w:tr>
      <w:tr w:rsidR="00FD1EA2" w:rsidTr="00001A0F">
        <w:trPr>
          <w:trHeight w:val="390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响应报价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（15分）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满足要求且响应价格最低的响应报价为比选基准价，其价格分为满分。其他供应商的价格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分统一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按照下列公式计算：报价得分=(基准价／比选报价)*15%*100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FD1EA2" w:rsidTr="00001A0F">
        <w:trPr>
          <w:trHeight w:val="1193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技术、服务要求（8分）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完全符合比选文件没有负偏离得8分，低于比选文件要求的（负偏离），一项扣4分，扣完为止。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FD1EA2" w:rsidTr="00001A0F">
        <w:trPr>
          <w:trHeight w:val="313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服务方案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（20分）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根据供应商针对本项目的实施方案，包括但不限于“宣传思路、宣传重点、宣传平台（渠道）、宣传执行（含宣传方式）、宣传效果”等进行综合评审，经评审满足要求符合实际采购需求的得20分，每有一项内容存在缺失或不满足要求的扣4分，直至该项分值扣完为止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FD1EA2" w:rsidTr="00001A0F">
        <w:trPr>
          <w:trHeight w:val="1900"/>
          <w:jc w:val="center"/>
        </w:trPr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4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履约能力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（22分）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供应商需具备履约的相关能力，供应商如为省级（含）以上媒体或具有省级（含）以上媒体代理能力的机构（需有新闻媒体代理资质证明），得7分，否则不得分。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提供相关证明材料。</w:t>
            </w:r>
          </w:p>
        </w:tc>
      </w:tr>
      <w:tr w:rsidR="00FD1EA2" w:rsidTr="00001A0F">
        <w:trPr>
          <w:trHeight w:val="390"/>
          <w:jc w:val="center"/>
        </w:trPr>
        <w:tc>
          <w:tcPr>
            <w:tcW w:w="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177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供应商需具备与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重庆市级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媒体合作的能力，建立有稿件共享机制。每提供一个过往宣传合作案例，得3分，最高得15分，无则不得分。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提供合同复印件、案例等证明材料。</w:t>
            </w:r>
          </w:p>
        </w:tc>
      </w:tr>
      <w:tr w:rsidR="00FD1EA2" w:rsidTr="00001A0F">
        <w:trPr>
          <w:trHeight w:val="390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5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资质业绩  （20分）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供应商提供的近三年（2019年1月1日-响应文件投递截止日）类</w:t>
            </w: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似业绩进行评定，每提供一个得4分，最高得20分，无则不得分。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提供合同复印件或中标通知</w:t>
            </w: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书等证明材料。</w:t>
            </w:r>
          </w:p>
        </w:tc>
      </w:tr>
      <w:tr w:rsidR="00FD1EA2" w:rsidTr="00001A0F">
        <w:trPr>
          <w:trHeight w:val="390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lastRenderedPageBreak/>
              <w:t>6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人员配置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（8分）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供应商根据本项目特点，提供本项目服务人员配置（至少包含1.人员数量2.人员构成和责任分工3.人员具备行业相关证书4.人员经验），完全满足比选文件要求的得满分8分；每有一项缺项扣2分，扣完为止。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提供相关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证明材料。</w:t>
            </w:r>
          </w:p>
        </w:tc>
      </w:tr>
      <w:tr w:rsidR="00FD1EA2" w:rsidTr="00001A0F">
        <w:trPr>
          <w:trHeight w:val="390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7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规范性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（2分）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响应文件制作规范，没有细微偏差情形的得2分，有一项细微偏差扣0.5分，直到扣完为止。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  <w:tr w:rsidR="00FD1EA2" w:rsidTr="00001A0F">
        <w:trPr>
          <w:trHeight w:val="390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8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后续服务</w:t>
            </w:r>
          </w:p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（5分）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ind w:firstLineChars="200" w:firstLine="544"/>
              <w:jc w:val="left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供应</w:t>
            </w:r>
            <w:proofErr w:type="gramStart"/>
            <w:r>
              <w:rPr>
                <w:rFonts w:ascii="宋体" w:hAnsi="宋体" w:cs="宋体" w:hint="eastAsia"/>
                <w:spacing w:val="16"/>
                <w:sz w:val="24"/>
              </w:rPr>
              <w:t>商方案</w:t>
            </w:r>
            <w:proofErr w:type="gramEnd"/>
            <w:r>
              <w:rPr>
                <w:rFonts w:ascii="宋体" w:hAnsi="宋体" w:cs="宋体" w:hint="eastAsia"/>
                <w:spacing w:val="16"/>
                <w:sz w:val="24"/>
              </w:rPr>
              <w:t>中须提供的后续服务内容，包含但不限于样报报送、项目总结报告等。内容完全满足以上要求得5分，每缺少一项内容或内容不能满足本项目实际需要的每项扣2.5分，扣完为止。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D1EA2" w:rsidRDefault="00FD1EA2" w:rsidP="00001A0F">
            <w:pPr>
              <w:spacing w:line="400" w:lineRule="exact"/>
              <w:jc w:val="center"/>
              <w:rPr>
                <w:rFonts w:ascii="宋体" w:hAnsi="宋体" w:cs="宋体" w:hint="eastAsia"/>
                <w:spacing w:val="16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/</w:t>
            </w:r>
          </w:p>
        </w:tc>
      </w:tr>
    </w:tbl>
    <w:p w:rsidR="00FD1EA2" w:rsidRDefault="00FD1EA2" w:rsidP="00FD1EA2">
      <w:pPr>
        <w:spacing w:line="400" w:lineRule="exact"/>
        <w:jc w:val="center"/>
        <w:rPr>
          <w:rFonts w:ascii="宋体" w:hAnsi="宋体" w:cs="宋体" w:hint="eastAsia"/>
          <w:spacing w:val="16"/>
          <w:sz w:val="24"/>
        </w:rPr>
      </w:pPr>
    </w:p>
    <w:p w:rsidR="00FD1EA2" w:rsidRDefault="00FD1EA2" w:rsidP="00FD1EA2">
      <w:pPr>
        <w:pStyle w:val="a3"/>
        <w:snapToGrid w:val="0"/>
        <w:spacing w:line="580" w:lineRule="exact"/>
        <w:jc w:val="center"/>
        <w:rPr>
          <w:rFonts w:ascii="Times New Roman" w:eastAsia="方正小标宋_GBK" w:hAnsi="Times New Roman" w:cs="Times New Roman" w:hint="eastAsia"/>
          <w:spacing w:val="16"/>
          <w:sz w:val="44"/>
          <w:szCs w:val="44"/>
        </w:rPr>
      </w:pPr>
    </w:p>
    <w:p w:rsidR="00FD1EA2" w:rsidRDefault="00FD1EA2" w:rsidP="00FD1EA2">
      <w:pPr>
        <w:pStyle w:val="a3"/>
        <w:spacing w:line="400" w:lineRule="exact"/>
        <w:ind w:firstLineChars="200" w:firstLine="704"/>
        <w:rPr>
          <w:rFonts w:ascii="方正仿宋_GBK" w:eastAsia="方正仿宋_GBK" w:hAnsi="Calibri" w:cs="Times New Roman" w:hint="eastAsia"/>
          <w:spacing w:val="16"/>
          <w:sz w:val="32"/>
          <w:szCs w:val="32"/>
        </w:rPr>
      </w:pPr>
    </w:p>
    <w:p w:rsidR="000953FC" w:rsidRDefault="00FD1EA2">
      <w:bookmarkStart w:id="0" w:name="_GoBack"/>
      <w:bookmarkEnd w:id="0"/>
    </w:p>
    <w:sectPr w:rsidR="0009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A2"/>
    <w:rsid w:val="00056D5D"/>
    <w:rsid w:val="00D60BA0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3A4F0-DF13-4A5A-9901-E94D991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D1EA2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FD1EA2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uiPriority w:val="39"/>
    <w:unhideWhenUsed/>
    <w:qFormat/>
    <w:rsid w:val="00FD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448</Characters>
  <Application>Microsoft Office Word</Application>
  <DocSecurity>0</DocSecurity>
  <Lines>26</Lines>
  <Paragraphs>25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2022-06-14T06:04:00Z</dcterms:created>
  <dcterms:modified xsi:type="dcterms:W3CDTF">2022-06-14T06:04:00Z</dcterms:modified>
</cp:coreProperties>
</file>