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1</w:t>
      </w:r>
    </w:p>
    <w:p>
      <w:pPr>
        <w:spacing w:line="580" w:lineRule="exact"/>
        <w:ind w:left="220" w:hanging="220" w:hangingChars="50"/>
        <w:jc w:val="center"/>
        <w:rPr>
          <w:rFonts w:ascii="Times New Roman" w:hAnsi="Times New Roman" w:eastAsia="方正小标宋简体"/>
          <w:color w:val="auto"/>
          <w:sz w:val="44"/>
          <w:szCs w:val="44"/>
          <w:highlight w:val="none"/>
        </w:rPr>
      </w:pPr>
    </w:p>
    <w:p>
      <w:pPr>
        <w:spacing w:line="580" w:lineRule="exact"/>
        <w:ind w:left="220" w:hanging="203" w:hangingChars="50"/>
        <w:jc w:val="center"/>
        <w:rPr>
          <w:rFonts w:ascii="Times New Roman" w:hAnsi="Times New Roman" w:eastAsia="方正小标宋_GBK"/>
          <w:color w:val="auto"/>
          <w:spacing w:val="-17"/>
          <w:sz w:val="44"/>
          <w:szCs w:val="44"/>
          <w:highlight w:val="none"/>
        </w:rPr>
      </w:pPr>
      <w:r>
        <w:rPr>
          <w:rFonts w:hint="eastAsia" w:ascii="Times New Roman" w:hAnsi="Times New Roman" w:eastAsia="方正小标宋_GBK"/>
          <w:color w:val="auto"/>
          <w:spacing w:val="-17"/>
          <w:sz w:val="44"/>
          <w:szCs w:val="44"/>
          <w:highlight w:val="none"/>
        </w:rPr>
        <w:t>部省联动</w:t>
      </w:r>
      <w:r>
        <w:rPr>
          <w:rFonts w:hint="default" w:ascii="Times New Roman" w:hAnsi="Times New Roman" w:eastAsia="方正小标宋_GBK"/>
          <w:color w:val="auto"/>
          <w:spacing w:val="-17"/>
          <w:sz w:val="44"/>
          <w:szCs w:val="44"/>
          <w:highlight w:val="none"/>
          <w:lang w:val="en"/>
        </w:rPr>
        <w:t>湖南</w:t>
      </w:r>
      <w:r>
        <w:rPr>
          <w:rFonts w:hint="eastAsia" w:ascii="Times New Roman" w:hAnsi="Times New Roman" w:eastAsia="方正小标宋_GBK"/>
          <w:color w:val="auto"/>
          <w:spacing w:val="-17"/>
          <w:sz w:val="44"/>
          <w:szCs w:val="44"/>
          <w:highlight w:val="none"/>
        </w:rPr>
        <w:t>项目</w:t>
      </w:r>
      <w:r>
        <w:rPr>
          <w:rFonts w:ascii="Times New Roman" w:hAnsi="Times New Roman" w:eastAsia="方正小标宋_GBK"/>
          <w:color w:val="auto"/>
          <w:spacing w:val="-17"/>
          <w:sz w:val="44"/>
          <w:szCs w:val="44"/>
          <w:highlight w:val="none"/>
        </w:rPr>
        <w:t>课题研究内容和考核指标</w:t>
      </w:r>
    </w:p>
    <w:p>
      <w:pPr>
        <w:spacing w:line="580" w:lineRule="exact"/>
        <w:ind w:left="220" w:hanging="220" w:hangingChars="50"/>
        <w:rPr>
          <w:rFonts w:ascii="Times New Roman" w:hAnsi="Times New Roman" w:eastAsia="方正小标宋简体"/>
          <w:color w:val="auto"/>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项目名称：</w:t>
      </w:r>
      <w:r>
        <w:rPr>
          <w:rFonts w:hint="eastAsia" w:ascii="黑体" w:hAnsi="黑体" w:eastAsia="黑体" w:cs="黑体"/>
          <w:b w:val="0"/>
          <w:bCs w:val="0"/>
          <w:color w:val="auto"/>
          <w:sz w:val="32"/>
          <w:szCs w:val="32"/>
          <w:highlight w:val="none"/>
          <w:lang w:val="en"/>
        </w:rPr>
        <w:t>特色夏秋茶绿色生态生产关键技术研究与应用示范</w:t>
      </w:r>
    </w:p>
    <w:p>
      <w:pPr>
        <w:widowControl/>
        <w:tabs>
          <w:tab w:val="left" w:pos="720"/>
        </w:tabs>
        <w:snapToGrid w:val="0"/>
        <w:spacing w:line="360" w:lineRule="auto"/>
        <w:jc w:val="left"/>
        <w:rPr>
          <w:rFonts w:ascii="黑体" w:hAnsi="黑体" w:eastAsia="黑体"/>
          <w:b/>
          <w:kern w:val="0"/>
          <w:sz w:val="28"/>
          <w:szCs w:val="28"/>
        </w:rPr>
      </w:pPr>
      <w:r>
        <w:rPr>
          <w:rFonts w:hint="eastAsia" w:ascii="黑体" w:hAnsi="黑体" w:eastAsia="黑体"/>
          <w:b/>
          <w:kern w:val="0"/>
          <w:sz w:val="28"/>
          <w:szCs w:val="28"/>
          <w:lang w:val="en-US" w:eastAsia="zh-CN"/>
        </w:rPr>
        <w:t xml:space="preserve">    </w:t>
      </w:r>
      <w:r>
        <w:rPr>
          <w:rFonts w:hint="eastAsia" w:ascii="黑体" w:hAnsi="黑体" w:eastAsia="黑体"/>
          <w:b/>
          <w:kern w:val="0"/>
          <w:sz w:val="28"/>
          <w:szCs w:val="28"/>
        </w:rPr>
        <w:t>课题一：夏秋茶优异品种选育及茶苗快繁技术研究与应用示范</w:t>
      </w:r>
    </w:p>
    <w:p>
      <w:pPr>
        <w:widowControl/>
        <w:tabs>
          <w:tab w:val="left" w:pos="720"/>
        </w:tabs>
        <w:snapToGrid w:val="0"/>
        <w:spacing w:line="360" w:lineRule="auto"/>
        <w:ind w:firstLine="562" w:firstLineChars="200"/>
        <w:rPr>
          <w:rFonts w:ascii="Times New Roman" w:hAnsi="Times New Roman" w:eastAsia="仿宋_GB2312"/>
          <w:kern w:val="0"/>
          <w:sz w:val="28"/>
          <w:szCs w:val="28"/>
        </w:rPr>
      </w:pPr>
      <w:r>
        <w:rPr>
          <w:rFonts w:hint="eastAsia" w:ascii="Times New Roman" w:hAnsi="Times New Roman" w:eastAsia="仿宋_GB2312"/>
          <w:b/>
          <w:kern w:val="0"/>
          <w:sz w:val="28"/>
          <w:szCs w:val="28"/>
        </w:rPr>
        <w:t>研究内容：</w:t>
      </w:r>
      <w:r>
        <w:rPr>
          <w:rFonts w:hint="eastAsia" w:ascii="Times New Roman" w:hAnsi="Times New Roman" w:eastAsia="仿宋_GB2312"/>
          <w:bCs/>
          <w:kern w:val="0"/>
          <w:sz w:val="28"/>
          <w:szCs w:val="28"/>
        </w:rPr>
        <w:t>筛选和培育一</w:t>
      </w:r>
      <w:r>
        <w:rPr>
          <w:rFonts w:hint="eastAsia" w:ascii="Times New Roman" w:hAnsi="Times New Roman" w:eastAsia="仿宋_GB2312"/>
          <w:kern w:val="0"/>
          <w:sz w:val="28"/>
          <w:szCs w:val="28"/>
        </w:rPr>
        <w:t>批夏秋茶鲜叶品质优良、适宜机械化采摘的优异茶树品种，创建茶苗快速繁育和快速成园技术，集成优异品种-茶苗繁育-快速成园生产模式并在省级以上农业科技园区示范推广。</w:t>
      </w:r>
    </w:p>
    <w:p>
      <w:pPr>
        <w:widowControl/>
        <w:tabs>
          <w:tab w:val="left" w:pos="720"/>
        </w:tabs>
        <w:snapToGrid w:val="0"/>
        <w:spacing w:line="360" w:lineRule="auto"/>
        <w:ind w:firstLine="562" w:firstLineChars="200"/>
        <w:rPr>
          <w:rFonts w:ascii="Times New Roman" w:hAnsi="Times New Roman" w:eastAsia="仿宋_GB2312"/>
          <w:kern w:val="0"/>
          <w:sz w:val="28"/>
          <w:szCs w:val="28"/>
        </w:rPr>
      </w:pPr>
      <w:r>
        <w:rPr>
          <w:rFonts w:hint="eastAsia" w:ascii="Times New Roman" w:hAnsi="Times New Roman" w:eastAsia="仿宋_GB2312"/>
          <w:b/>
          <w:kern w:val="0"/>
          <w:sz w:val="28"/>
          <w:szCs w:val="28"/>
        </w:rPr>
        <w:t>考核指标：</w:t>
      </w:r>
      <w:r>
        <w:rPr>
          <w:rFonts w:ascii="Times New Roman" w:hAnsi="Times New Roman" w:eastAsia="仿宋_GB2312"/>
          <w:kern w:val="0"/>
          <w:sz w:val="28"/>
          <w:szCs w:val="28"/>
        </w:rPr>
        <w:t>筛选夏秋茶高效利用的优质高产茶树品种</w:t>
      </w:r>
      <w:r>
        <w:rPr>
          <w:rFonts w:hint="eastAsia" w:ascii="Times New Roman" w:hAnsi="Times New Roman" w:eastAsia="仿宋_GB2312"/>
          <w:kern w:val="0"/>
          <w:sz w:val="28"/>
          <w:szCs w:val="28"/>
        </w:rPr>
        <w:t>10个以上，研发</w:t>
      </w:r>
      <w:r>
        <w:rPr>
          <w:rFonts w:ascii="Times New Roman" w:hAnsi="Times New Roman" w:eastAsia="仿宋_GB2312"/>
          <w:kern w:val="0"/>
          <w:sz w:val="28"/>
          <w:szCs w:val="28"/>
        </w:rPr>
        <w:t>集成夏秋茶绿色生产</w:t>
      </w:r>
      <w:r>
        <w:rPr>
          <w:rFonts w:hint="eastAsia" w:ascii="Times New Roman" w:hAnsi="Times New Roman" w:eastAsia="仿宋_GB2312"/>
          <w:kern w:val="0"/>
          <w:sz w:val="28"/>
          <w:szCs w:val="28"/>
        </w:rPr>
        <w:t>配套技术2项以上，创建优异品种-茶苗繁育-快速成园生产模式</w:t>
      </w:r>
      <w:r>
        <w:rPr>
          <w:rFonts w:ascii="Times New Roman" w:hAnsi="Times New Roman" w:eastAsia="仿宋_GB2312"/>
          <w:kern w:val="0"/>
          <w:sz w:val="28"/>
          <w:szCs w:val="28"/>
        </w:rPr>
        <w:t>1</w:t>
      </w:r>
      <w:r>
        <w:rPr>
          <w:rFonts w:hint="eastAsia" w:ascii="Times New Roman" w:hAnsi="Times New Roman" w:eastAsia="仿宋_GB2312"/>
          <w:kern w:val="0"/>
          <w:sz w:val="28"/>
          <w:szCs w:val="28"/>
        </w:rPr>
        <w:t>套以上，制定</w:t>
      </w:r>
      <w:r>
        <w:rPr>
          <w:rFonts w:ascii="Times New Roman" w:hAnsi="Times New Roman" w:eastAsia="仿宋_GB2312"/>
          <w:kern w:val="0"/>
          <w:sz w:val="28"/>
          <w:szCs w:val="28"/>
        </w:rPr>
        <w:t>规范化茶园生产</w:t>
      </w:r>
      <w:r>
        <w:rPr>
          <w:rFonts w:hint="eastAsia" w:ascii="Times New Roman" w:hAnsi="Times New Roman" w:eastAsia="仿宋_GB2312"/>
          <w:kern w:val="0"/>
          <w:sz w:val="28"/>
          <w:szCs w:val="28"/>
        </w:rPr>
        <w:t>技术规程或标准</w:t>
      </w:r>
      <w:r>
        <w:rPr>
          <w:rFonts w:ascii="Times New Roman" w:hAnsi="Times New Roman" w:eastAsia="仿宋_GB2312"/>
          <w:kern w:val="0"/>
          <w:sz w:val="28"/>
          <w:szCs w:val="28"/>
        </w:rPr>
        <w:t>3</w:t>
      </w:r>
      <w:r>
        <w:rPr>
          <w:rFonts w:hint="eastAsia" w:ascii="Times New Roman" w:hAnsi="Times New Roman" w:eastAsia="仿宋_GB2312"/>
          <w:kern w:val="0"/>
          <w:sz w:val="28"/>
          <w:szCs w:val="28"/>
        </w:rPr>
        <w:t>项以上，建立示范基地2个以上，服务知名品牌1个以上，</w:t>
      </w:r>
      <w:r>
        <w:rPr>
          <w:rFonts w:ascii="Times New Roman" w:hAnsi="Times New Roman" w:eastAsia="仿宋_GB2312"/>
          <w:kern w:val="0"/>
          <w:sz w:val="28"/>
          <w:szCs w:val="28"/>
        </w:rPr>
        <w:t>培育壮大</w:t>
      </w:r>
      <w:r>
        <w:rPr>
          <w:rFonts w:hint="eastAsia" w:ascii="Times New Roman" w:hAnsi="Times New Roman" w:eastAsia="仿宋_GB2312"/>
          <w:kern w:val="0"/>
          <w:sz w:val="28"/>
          <w:szCs w:val="28"/>
        </w:rPr>
        <w:t>龙头企业1家以上，服务创新型产茶县(市)1个以上。</w:t>
      </w:r>
    </w:p>
    <w:p>
      <w:pPr>
        <w:widowControl/>
        <w:tabs>
          <w:tab w:val="left" w:pos="720"/>
        </w:tabs>
        <w:snapToGrid w:val="0"/>
        <w:spacing w:line="360" w:lineRule="auto"/>
        <w:jc w:val="left"/>
        <w:rPr>
          <w:rFonts w:ascii="黑体" w:hAnsi="黑体" w:eastAsia="黑体"/>
          <w:b/>
          <w:kern w:val="0"/>
          <w:sz w:val="28"/>
          <w:szCs w:val="28"/>
        </w:rPr>
      </w:pPr>
      <w:r>
        <w:rPr>
          <w:rFonts w:hint="eastAsia" w:ascii="黑体" w:hAnsi="黑体" w:eastAsia="黑体"/>
          <w:b/>
          <w:kern w:val="0"/>
          <w:sz w:val="28"/>
          <w:szCs w:val="28"/>
          <w:lang w:val="en-US" w:eastAsia="zh-CN"/>
        </w:rPr>
        <w:t xml:space="preserve">    </w:t>
      </w:r>
      <w:r>
        <w:rPr>
          <w:rFonts w:hint="eastAsia" w:ascii="黑体" w:hAnsi="黑体" w:eastAsia="黑体"/>
          <w:b/>
          <w:kern w:val="0"/>
          <w:sz w:val="28"/>
          <w:szCs w:val="28"/>
        </w:rPr>
        <w:t>课题二：夏秋季茶园绿色高效轻简化栽培技术研究与应用示范</w:t>
      </w:r>
    </w:p>
    <w:p>
      <w:pPr>
        <w:widowControl/>
        <w:tabs>
          <w:tab w:val="left" w:pos="720"/>
        </w:tabs>
        <w:snapToGrid w:val="0"/>
        <w:spacing w:line="360" w:lineRule="auto"/>
        <w:ind w:firstLine="562" w:firstLineChars="200"/>
        <w:jc w:val="left"/>
        <w:rPr>
          <w:rFonts w:ascii="Times New Roman" w:hAnsi="Times New Roman" w:eastAsia="仿宋_GB2312"/>
          <w:b/>
          <w:kern w:val="0"/>
          <w:sz w:val="28"/>
          <w:szCs w:val="28"/>
        </w:rPr>
      </w:pPr>
      <w:r>
        <w:rPr>
          <w:rFonts w:hint="eastAsia" w:ascii="Times New Roman" w:hAnsi="Times New Roman" w:eastAsia="仿宋_GB2312"/>
          <w:b/>
          <w:kern w:val="0"/>
          <w:sz w:val="28"/>
          <w:szCs w:val="28"/>
        </w:rPr>
        <w:t>研究内容：</w:t>
      </w:r>
      <w:r>
        <w:rPr>
          <w:rFonts w:hint="eastAsia" w:ascii="Times New Roman" w:hAnsi="Times New Roman" w:eastAsia="仿宋_GB2312"/>
          <w:kern w:val="0"/>
          <w:sz w:val="28"/>
          <w:szCs w:val="28"/>
        </w:rPr>
        <w:t>研发茶园土壤改良、有机肥替代化肥、水肥一体化的化肥减施增效技术；构建茶园肥水高效智能耦合系统；研制适宜丘陵与山地茶园作业的轻简化耕作装备、鲜叶采摘机械及配套技术；集成夏秋茶绿色高效轻简化栽培模式并在省级以上农业科技园区示范推广。</w:t>
      </w:r>
    </w:p>
    <w:p>
      <w:pPr>
        <w:widowControl/>
        <w:tabs>
          <w:tab w:val="left" w:pos="720"/>
        </w:tabs>
        <w:snapToGrid w:val="0"/>
        <w:spacing w:line="360" w:lineRule="auto"/>
        <w:ind w:firstLine="562" w:firstLineChars="200"/>
        <w:rPr>
          <w:rFonts w:ascii="Times New Roman" w:hAnsi="Times New Roman" w:eastAsia="仿宋_GB2312"/>
          <w:kern w:val="0"/>
          <w:sz w:val="28"/>
          <w:szCs w:val="28"/>
        </w:rPr>
      </w:pPr>
      <w:r>
        <w:rPr>
          <w:rFonts w:hint="eastAsia" w:ascii="Times New Roman" w:hAnsi="Times New Roman" w:eastAsia="仿宋_GB2312"/>
          <w:b/>
          <w:kern w:val="0"/>
          <w:sz w:val="28"/>
          <w:szCs w:val="28"/>
        </w:rPr>
        <w:t>考核指标：</w:t>
      </w:r>
      <w:r>
        <w:rPr>
          <w:rFonts w:hint="eastAsia" w:ascii="Times New Roman" w:hAnsi="Times New Roman" w:eastAsia="仿宋_GB2312"/>
          <w:kern w:val="0"/>
          <w:sz w:val="28"/>
          <w:szCs w:val="28"/>
        </w:rPr>
        <w:t>研发</w:t>
      </w:r>
      <w:r>
        <w:rPr>
          <w:rFonts w:ascii="Times New Roman" w:hAnsi="Times New Roman" w:eastAsia="仿宋_GB2312"/>
          <w:kern w:val="0"/>
          <w:sz w:val="28"/>
          <w:szCs w:val="28"/>
        </w:rPr>
        <w:t>集成夏秋茶绿色生产关键技术</w:t>
      </w:r>
      <w:r>
        <w:rPr>
          <w:rFonts w:hint="eastAsia" w:ascii="Times New Roman" w:hAnsi="Times New Roman" w:eastAsia="仿宋_GB2312"/>
          <w:kern w:val="0"/>
          <w:sz w:val="28"/>
          <w:szCs w:val="28"/>
        </w:rPr>
        <w:t>3项以上，研制轻简化耕作</w:t>
      </w:r>
      <w:r>
        <w:rPr>
          <w:rFonts w:ascii="Times New Roman" w:hAnsi="Times New Roman" w:eastAsia="仿宋_GB2312"/>
          <w:kern w:val="0"/>
          <w:sz w:val="28"/>
          <w:szCs w:val="28"/>
        </w:rPr>
        <w:t>、采摘装备</w:t>
      </w:r>
      <w:r>
        <w:rPr>
          <w:rFonts w:hint="eastAsia" w:ascii="Times New Roman" w:hAnsi="Times New Roman" w:eastAsia="仿宋_GB2312"/>
          <w:kern w:val="0"/>
          <w:sz w:val="28"/>
          <w:szCs w:val="28"/>
        </w:rPr>
        <w:t>2套以上，创建夏秋茶绿色高效轻简化栽培模式2套以上，制定</w:t>
      </w:r>
      <w:r>
        <w:rPr>
          <w:rFonts w:ascii="Times New Roman" w:hAnsi="Times New Roman" w:eastAsia="仿宋_GB2312"/>
          <w:kern w:val="0"/>
          <w:sz w:val="28"/>
          <w:szCs w:val="28"/>
        </w:rPr>
        <w:t>规范化茶园生产</w:t>
      </w:r>
      <w:r>
        <w:rPr>
          <w:rFonts w:hint="eastAsia" w:ascii="Times New Roman" w:hAnsi="Times New Roman" w:eastAsia="仿宋_GB2312"/>
          <w:kern w:val="0"/>
          <w:sz w:val="28"/>
          <w:szCs w:val="28"/>
        </w:rPr>
        <w:t>技术规程或标准</w:t>
      </w:r>
      <w:r>
        <w:rPr>
          <w:rFonts w:ascii="Times New Roman" w:hAnsi="Times New Roman" w:eastAsia="仿宋_GB2312"/>
          <w:kern w:val="0"/>
          <w:sz w:val="28"/>
          <w:szCs w:val="28"/>
        </w:rPr>
        <w:t>4</w:t>
      </w:r>
      <w:r>
        <w:rPr>
          <w:rFonts w:hint="eastAsia" w:ascii="Times New Roman" w:hAnsi="Times New Roman" w:eastAsia="仿宋_GB2312"/>
          <w:kern w:val="0"/>
          <w:sz w:val="28"/>
          <w:szCs w:val="28"/>
        </w:rPr>
        <w:t>项以上，建立</w:t>
      </w:r>
      <w:r>
        <w:rPr>
          <w:rFonts w:ascii="Times New Roman" w:hAnsi="Times New Roman" w:eastAsia="仿宋_GB2312"/>
          <w:kern w:val="0"/>
          <w:sz w:val="28"/>
          <w:szCs w:val="28"/>
        </w:rPr>
        <w:t>茶园生态绿色生产示范基地</w:t>
      </w:r>
      <w:r>
        <w:rPr>
          <w:rFonts w:hint="eastAsia" w:ascii="Times New Roman" w:hAnsi="Times New Roman" w:eastAsia="仿宋_GB2312"/>
          <w:kern w:val="0"/>
          <w:sz w:val="28"/>
          <w:szCs w:val="28"/>
        </w:rPr>
        <w:t>5</w:t>
      </w:r>
      <w:r>
        <w:rPr>
          <w:rFonts w:ascii="Times New Roman" w:hAnsi="Times New Roman" w:eastAsia="仿宋_GB2312"/>
          <w:kern w:val="0"/>
          <w:sz w:val="28"/>
          <w:szCs w:val="28"/>
        </w:rPr>
        <w:t>个以上</w:t>
      </w:r>
      <w:r>
        <w:rPr>
          <w:rFonts w:hint="eastAsia" w:ascii="Times New Roman" w:hAnsi="Times New Roman" w:eastAsia="仿宋_GB2312"/>
          <w:kern w:val="0"/>
          <w:sz w:val="28"/>
          <w:szCs w:val="28"/>
        </w:rPr>
        <w:t>，服务知名品牌</w:t>
      </w:r>
      <w:r>
        <w:rPr>
          <w:rFonts w:ascii="Times New Roman" w:hAnsi="Times New Roman" w:eastAsia="仿宋_GB2312"/>
          <w:kern w:val="0"/>
          <w:sz w:val="28"/>
          <w:szCs w:val="28"/>
        </w:rPr>
        <w:t>1</w:t>
      </w:r>
      <w:r>
        <w:rPr>
          <w:rFonts w:hint="eastAsia" w:ascii="Times New Roman" w:hAnsi="Times New Roman" w:eastAsia="仿宋_GB2312"/>
          <w:kern w:val="0"/>
          <w:sz w:val="28"/>
          <w:szCs w:val="28"/>
        </w:rPr>
        <w:t>个以上，</w:t>
      </w:r>
      <w:r>
        <w:rPr>
          <w:rFonts w:ascii="Times New Roman" w:hAnsi="Times New Roman" w:eastAsia="仿宋_GB2312"/>
          <w:kern w:val="0"/>
          <w:sz w:val="28"/>
          <w:szCs w:val="28"/>
        </w:rPr>
        <w:t>培育壮大</w:t>
      </w:r>
      <w:r>
        <w:rPr>
          <w:rFonts w:hint="eastAsia" w:ascii="Times New Roman" w:hAnsi="Times New Roman" w:eastAsia="仿宋_GB2312"/>
          <w:kern w:val="0"/>
          <w:sz w:val="28"/>
          <w:szCs w:val="28"/>
        </w:rPr>
        <w:t>龙头企业1家以上，带动3000户农户年均增收2000元以上，服务创新型县(市)1个以上。</w:t>
      </w:r>
    </w:p>
    <w:p>
      <w:pPr>
        <w:widowControl/>
        <w:tabs>
          <w:tab w:val="left" w:pos="720"/>
        </w:tabs>
        <w:snapToGrid w:val="0"/>
        <w:spacing w:line="360" w:lineRule="auto"/>
        <w:ind w:firstLine="562" w:firstLineChars="200"/>
        <w:jc w:val="left"/>
        <w:rPr>
          <w:rFonts w:ascii="黑体" w:hAnsi="黑体" w:eastAsia="黑体"/>
          <w:b/>
          <w:kern w:val="0"/>
          <w:sz w:val="28"/>
          <w:szCs w:val="28"/>
        </w:rPr>
      </w:pPr>
      <w:r>
        <w:rPr>
          <w:rFonts w:hint="eastAsia" w:ascii="黑体" w:hAnsi="黑体" w:eastAsia="黑体"/>
          <w:b/>
          <w:kern w:val="0"/>
          <w:sz w:val="28"/>
          <w:szCs w:val="28"/>
        </w:rPr>
        <w:t>课题三：夏秋季茶园病虫草害绿色生态防控及质量安全监测技术研究与应用示范</w:t>
      </w:r>
    </w:p>
    <w:p>
      <w:pPr>
        <w:widowControl/>
        <w:tabs>
          <w:tab w:val="left" w:pos="720"/>
        </w:tabs>
        <w:snapToGrid w:val="0"/>
        <w:spacing w:line="360" w:lineRule="auto"/>
        <w:ind w:firstLine="562" w:firstLineChars="200"/>
        <w:jc w:val="left"/>
        <w:rPr>
          <w:rFonts w:ascii="Times New Roman" w:hAnsi="Times New Roman" w:eastAsia="仿宋_GB2312"/>
          <w:kern w:val="0"/>
          <w:sz w:val="28"/>
          <w:szCs w:val="28"/>
        </w:rPr>
      </w:pPr>
      <w:r>
        <w:rPr>
          <w:rFonts w:hint="eastAsia" w:ascii="Times New Roman" w:hAnsi="Times New Roman" w:eastAsia="仿宋_GB2312"/>
          <w:b/>
          <w:kern w:val="0"/>
          <w:sz w:val="28"/>
          <w:szCs w:val="28"/>
        </w:rPr>
        <w:t>研究内容：</w:t>
      </w:r>
      <w:r>
        <w:rPr>
          <w:rFonts w:hint="eastAsia" w:ascii="Times New Roman" w:hAnsi="Times New Roman" w:eastAsia="仿宋_GB2312"/>
          <w:kern w:val="0"/>
          <w:sz w:val="28"/>
          <w:szCs w:val="28"/>
        </w:rPr>
        <w:t>研发生态调控、理化诱控、生物防治等高效绿色生态防控技术；构建茶园病虫草害智能绿色防控系统；开展夏秋茶及其提取物中农药残留、氟、重金属、潜在有害微生物以及外源风险物质多通量检测技术研究，构建夏秋茶生产全程质量安全控制技术体系及可追溯系统；集成夏秋茶绿色生态与优质安全生产模式并在国家级或省级农业科技园区示范推广。</w:t>
      </w:r>
    </w:p>
    <w:p>
      <w:pPr>
        <w:widowControl/>
        <w:tabs>
          <w:tab w:val="left" w:pos="720"/>
        </w:tabs>
        <w:snapToGrid w:val="0"/>
        <w:spacing w:line="360" w:lineRule="auto"/>
        <w:ind w:firstLine="562" w:firstLineChars="200"/>
        <w:rPr>
          <w:rFonts w:ascii="Times New Roman" w:hAnsi="Times New Roman" w:eastAsia="仿宋_GB2312"/>
          <w:kern w:val="0"/>
          <w:sz w:val="28"/>
          <w:szCs w:val="28"/>
        </w:rPr>
      </w:pPr>
      <w:r>
        <w:rPr>
          <w:rFonts w:hint="eastAsia" w:ascii="Times New Roman" w:hAnsi="Times New Roman" w:eastAsia="仿宋_GB2312"/>
          <w:b/>
          <w:kern w:val="0"/>
          <w:sz w:val="28"/>
          <w:szCs w:val="28"/>
        </w:rPr>
        <w:t>考核指标：</w:t>
      </w:r>
      <w:r>
        <w:rPr>
          <w:rFonts w:hint="eastAsia" w:ascii="Times New Roman" w:hAnsi="Times New Roman" w:eastAsia="仿宋_GB2312"/>
          <w:kern w:val="0"/>
          <w:sz w:val="28"/>
          <w:szCs w:val="28"/>
        </w:rPr>
        <w:t>研发</w:t>
      </w:r>
      <w:r>
        <w:rPr>
          <w:rFonts w:ascii="Times New Roman" w:hAnsi="Times New Roman" w:eastAsia="仿宋_GB2312"/>
          <w:kern w:val="0"/>
          <w:sz w:val="28"/>
          <w:szCs w:val="28"/>
        </w:rPr>
        <w:t>集成夏秋茶绿色生产关键技术</w:t>
      </w:r>
      <w:r>
        <w:rPr>
          <w:rFonts w:hint="eastAsia" w:ascii="Times New Roman" w:hAnsi="Times New Roman" w:eastAsia="仿宋_GB2312"/>
          <w:kern w:val="0"/>
          <w:sz w:val="28"/>
          <w:szCs w:val="28"/>
        </w:rPr>
        <w:t>3项以上，创建夏秋季茶园病虫草害绿色生态防控生产模式1套以上，制定</w:t>
      </w:r>
      <w:r>
        <w:rPr>
          <w:rFonts w:ascii="Times New Roman" w:hAnsi="Times New Roman" w:eastAsia="仿宋_GB2312"/>
          <w:kern w:val="0"/>
          <w:sz w:val="28"/>
          <w:szCs w:val="28"/>
        </w:rPr>
        <w:t>规范化茶园生产</w:t>
      </w:r>
      <w:r>
        <w:rPr>
          <w:rFonts w:hint="eastAsia" w:ascii="Times New Roman" w:hAnsi="Times New Roman" w:eastAsia="仿宋_GB2312"/>
          <w:kern w:val="0"/>
          <w:sz w:val="28"/>
          <w:szCs w:val="28"/>
        </w:rPr>
        <w:t>技术规程或标准</w:t>
      </w:r>
      <w:r>
        <w:rPr>
          <w:rFonts w:ascii="Times New Roman" w:hAnsi="Times New Roman" w:eastAsia="仿宋_GB2312"/>
          <w:kern w:val="0"/>
          <w:sz w:val="28"/>
          <w:szCs w:val="28"/>
        </w:rPr>
        <w:t>3</w:t>
      </w:r>
      <w:r>
        <w:rPr>
          <w:rFonts w:hint="eastAsia" w:ascii="Times New Roman" w:hAnsi="Times New Roman" w:eastAsia="仿宋_GB2312"/>
          <w:kern w:val="0"/>
          <w:sz w:val="28"/>
          <w:szCs w:val="28"/>
        </w:rPr>
        <w:t>项以上，服务知名品牌</w:t>
      </w:r>
      <w:r>
        <w:rPr>
          <w:rFonts w:ascii="Times New Roman" w:hAnsi="Times New Roman" w:eastAsia="仿宋_GB2312"/>
          <w:kern w:val="0"/>
          <w:sz w:val="28"/>
          <w:szCs w:val="28"/>
        </w:rPr>
        <w:t>1</w:t>
      </w:r>
      <w:r>
        <w:rPr>
          <w:rFonts w:hint="eastAsia" w:ascii="Times New Roman" w:hAnsi="Times New Roman" w:eastAsia="仿宋_GB2312"/>
          <w:kern w:val="0"/>
          <w:sz w:val="28"/>
          <w:szCs w:val="28"/>
        </w:rPr>
        <w:t>个以上，</w:t>
      </w:r>
      <w:r>
        <w:rPr>
          <w:rFonts w:ascii="Times New Roman" w:hAnsi="Times New Roman" w:eastAsia="仿宋_GB2312"/>
          <w:kern w:val="0"/>
          <w:sz w:val="28"/>
          <w:szCs w:val="28"/>
        </w:rPr>
        <w:t>培育壮大</w:t>
      </w:r>
      <w:r>
        <w:rPr>
          <w:rFonts w:hint="eastAsia" w:ascii="Times New Roman" w:hAnsi="Times New Roman" w:eastAsia="仿宋_GB2312"/>
          <w:kern w:val="0"/>
          <w:sz w:val="28"/>
          <w:szCs w:val="28"/>
        </w:rPr>
        <w:t>龙头企业</w:t>
      </w:r>
      <w:r>
        <w:rPr>
          <w:rFonts w:ascii="Times New Roman" w:hAnsi="Times New Roman" w:eastAsia="仿宋_GB2312"/>
          <w:kern w:val="0"/>
          <w:sz w:val="28"/>
          <w:szCs w:val="28"/>
        </w:rPr>
        <w:t>1</w:t>
      </w:r>
      <w:r>
        <w:rPr>
          <w:rFonts w:hint="eastAsia" w:ascii="Times New Roman" w:hAnsi="Times New Roman" w:eastAsia="仿宋_GB2312"/>
          <w:kern w:val="0"/>
          <w:sz w:val="28"/>
          <w:szCs w:val="28"/>
        </w:rPr>
        <w:t>家以上，建立</w:t>
      </w:r>
      <w:r>
        <w:rPr>
          <w:rFonts w:ascii="Times New Roman" w:hAnsi="Times New Roman" w:eastAsia="仿宋_GB2312"/>
          <w:kern w:val="0"/>
          <w:sz w:val="28"/>
          <w:szCs w:val="28"/>
        </w:rPr>
        <w:t>茶园生态绿色生产示范基地</w:t>
      </w:r>
      <w:r>
        <w:rPr>
          <w:rFonts w:hint="eastAsia" w:ascii="Times New Roman" w:hAnsi="Times New Roman" w:eastAsia="仿宋_GB2312"/>
          <w:kern w:val="0"/>
          <w:sz w:val="28"/>
          <w:szCs w:val="28"/>
        </w:rPr>
        <w:t>5</w:t>
      </w:r>
      <w:r>
        <w:rPr>
          <w:rFonts w:ascii="Times New Roman" w:hAnsi="Times New Roman" w:eastAsia="仿宋_GB2312"/>
          <w:kern w:val="0"/>
          <w:sz w:val="28"/>
          <w:szCs w:val="28"/>
        </w:rPr>
        <w:t>个以上</w:t>
      </w:r>
      <w:r>
        <w:rPr>
          <w:rFonts w:hint="eastAsia" w:ascii="Times New Roman" w:hAnsi="Times New Roman" w:eastAsia="仿宋_GB2312"/>
          <w:kern w:val="0"/>
          <w:sz w:val="28"/>
          <w:szCs w:val="28"/>
        </w:rPr>
        <w:t>，带动2000户农户年均增收2000元以上，服务创新型县(市)</w:t>
      </w:r>
      <w:r>
        <w:rPr>
          <w:rFonts w:ascii="Times New Roman" w:hAnsi="Times New Roman" w:eastAsia="仿宋_GB2312"/>
          <w:kern w:val="0"/>
          <w:sz w:val="28"/>
          <w:szCs w:val="28"/>
        </w:rPr>
        <w:t>1</w:t>
      </w:r>
      <w:r>
        <w:rPr>
          <w:rFonts w:hint="eastAsia" w:ascii="Times New Roman" w:hAnsi="Times New Roman" w:eastAsia="仿宋_GB2312"/>
          <w:kern w:val="0"/>
          <w:sz w:val="28"/>
          <w:szCs w:val="28"/>
        </w:rPr>
        <w:t>个以上。</w:t>
      </w:r>
    </w:p>
    <w:p>
      <w:pPr>
        <w:widowControl/>
        <w:tabs>
          <w:tab w:val="left" w:pos="720"/>
        </w:tabs>
        <w:snapToGrid w:val="0"/>
        <w:spacing w:line="360" w:lineRule="auto"/>
        <w:jc w:val="left"/>
        <w:rPr>
          <w:rFonts w:ascii="黑体" w:hAnsi="黑体" w:eastAsia="黑体"/>
          <w:b/>
          <w:kern w:val="0"/>
          <w:sz w:val="28"/>
          <w:szCs w:val="28"/>
        </w:rPr>
      </w:pPr>
      <w:r>
        <w:rPr>
          <w:rFonts w:hint="eastAsia" w:ascii="黑体" w:hAnsi="黑体" w:eastAsia="黑体"/>
          <w:b/>
          <w:kern w:val="0"/>
          <w:sz w:val="28"/>
          <w:szCs w:val="28"/>
          <w:lang w:val="en-US" w:eastAsia="zh-CN"/>
        </w:rPr>
        <w:t xml:space="preserve">    </w:t>
      </w:r>
      <w:r>
        <w:rPr>
          <w:rFonts w:hint="eastAsia" w:ascii="黑体" w:hAnsi="黑体" w:eastAsia="黑体"/>
          <w:b/>
          <w:kern w:val="0"/>
          <w:sz w:val="28"/>
          <w:szCs w:val="28"/>
        </w:rPr>
        <w:t>课题四：不同茶类夏秋茶加工关键技术及装备研究与应用示范</w:t>
      </w:r>
    </w:p>
    <w:p>
      <w:pPr>
        <w:widowControl/>
        <w:tabs>
          <w:tab w:val="left" w:pos="720"/>
        </w:tabs>
        <w:snapToGrid w:val="0"/>
        <w:spacing w:line="360" w:lineRule="auto"/>
        <w:ind w:firstLine="562" w:firstLineChars="200"/>
        <w:jc w:val="left"/>
        <w:rPr>
          <w:rFonts w:ascii="Times New Roman" w:hAnsi="Times New Roman" w:eastAsia="仿宋_GB2312"/>
          <w:kern w:val="0"/>
          <w:sz w:val="28"/>
          <w:szCs w:val="28"/>
        </w:rPr>
      </w:pPr>
      <w:r>
        <w:rPr>
          <w:rFonts w:hint="eastAsia" w:ascii="Times New Roman" w:hAnsi="Times New Roman" w:eastAsia="仿宋_GB2312"/>
          <w:b/>
          <w:kern w:val="0"/>
          <w:sz w:val="28"/>
          <w:szCs w:val="28"/>
        </w:rPr>
        <w:t>研究内容：</w:t>
      </w:r>
      <w:r>
        <w:rPr>
          <w:rFonts w:hint="eastAsia" w:ascii="Times New Roman" w:hAnsi="Times New Roman" w:eastAsia="仿宋_GB2312"/>
          <w:kern w:val="0"/>
          <w:sz w:val="28"/>
          <w:szCs w:val="28"/>
        </w:rPr>
        <w:t>研发不同茶类夏秋茶鲜叶加工关键技术及配套智能化、自动化加工装备，突破绿茶保绿降涩增香及红茶发酵、黄茶闷黄、黑茶发花等关键工序的加工新技术与智能化、自动化精准控制技术；开发特色夏秋茶柔性加工生产线，研发夏秋茶系列新产品；集成夏秋茶适制茶类提质加工利用模式并在国家级或省级农业科技园区示范推广。</w:t>
      </w:r>
    </w:p>
    <w:p>
      <w:pPr>
        <w:widowControl/>
        <w:tabs>
          <w:tab w:val="left" w:pos="720"/>
        </w:tabs>
        <w:snapToGrid w:val="0"/>
        <w:spacing w:line="360" w:lineRule="auto"/>
        <w:ind w:firstLine="562" w:firstLineChars="200"/>
        <w:rPr>
          <w:rFonts w:ascii="Times New Roman" w:hAnsi="Times New Roman" w:eastAsia="仿宋_GB2312"/>
          <w:b/>
          <w:kern w:val="0"/>
          <w:sz w:val="28"/>
          <w:szCs w:val="28"/>
        </w:rPr>
      </w:pPr>
      <w:r>
        <w:rPr>
          <w:rFonts w:hint="eastAsia" w:ascii="Times New Roman" w:hAnsi="Times New Roman" w:eastAsia="仿宋_GB2312"/>
          <w:b/>
          <w:kern w:val="0"/>
          <w:sz w:val="28"/>
          <w:szCs w:val="28"/>
        </w:rPr>
        <w:t>考核指标：</w:t>
      </w:r>
      <w:r>
        <w:rPr>
          <w:rFonts w:hint="eastAsia" w:ascii="Times New Roman" w:hAnsi="Times New Roman" w:eastAsia="仿宋_GB2312"/>
          <w:kern w:val="0"/>
          <w:sz w:val="28"/>
          <w:szCs w:val="28"/>
        </w:rPr>
        <w:t>研发</w:t>
      </w:r>
      <w:r>
        <w:rPr>
          <w:rFonts w:ascii="Times New Roman" w:hAnsi="Times New Roman" w:eastAsia="仿宋_GB2312"/>
          <w:kern w:val="0"/>
          <w:sz w:val="28"/>
          <w:szCs w:val="28"/>
        </w:rPr>
        <w:t>集成夏秋茶绿色</w:t>
      </w:r>
      <w:r>
        <w:rPr>
          <w:rFonts w:hint="eastAsia" w:ascii="Times New Roman" w:hAnsi="Times New Roman" w:eastAsia="仿宋_GB2312"/>
          <w:kern w:val="0"/>
          <w:sz w:val="28"/>
          <w:szCs w:val="28"/>
        </w:rPr>
        <w:t>加工</w:t>
      </w:r>
      <w:r>
        <w:rPr>
          <w:rFonts w:ascii="Times New Roman" w:hAnsi="Times New Roman" w:eastAsia="仿宋_GB2312"/>
          <w:kern w:val="0"/>
          <w:sz w:val="28"/>
          <w:szCs w:val="28"/>
        </w:rPr>
        <w:t>关键技术3</w:t>
      </w:r>
      <w:r>
        <w:rPr>
          <w:rFonts w:hint="eastAsia" w:ascii="Times New Roman" w:hAnsi="Times New Roman" w:eastAsia="仿宋_GB2312"/>
          <w:kern w:val="0"/>
          <w:sz w:val="28"/>
          <w:szCs w:val="28"/>
        </w:rPr>
        <w:t>项以上，创制</w:t>
      </w:r>
      <w:r>
        <w:rPr>
          <w:rFonts w:ascii="Times New Roman" w:hAnsi="Times New Roman" w:eastAsia="仿宋_GB2312"/>
          <w:kern w:val="0"/>
          <w:sz w:val="28"/>
          <w:szCs w:val="28"/>
        </w:rPr>
        <w:t>智能化加工</w:t>
      </w:r>
      <w:r>
        <w:rPr>
          <w:rFonts w:hint="eastAsia" w:ascii="Times New Roman" w:hAnsi="Times New Roman" w:eastAsia="仿宋_GB2312"/>
          <w:kern w:val="0"/>
          <w:sz w:val="28"/>
          <w:szCs w:val="28"/>
        </w:rPr>
        <w:t>装备</w:t>
      </w:r>
      <w:r>
        <w:rPr>
          <w:rFonts w:ascii="Times New Roman" w:hAnsi="Times New Roman" w:eastAsia="仿宋_GB2312"/>
          <w:kern w:val="0"/>
          <w:sz w:val="28"/>
          <w:szCs w:val="28"/>
        </w:rPr>
        <w:t>2</w:t>
      </w:r>
      <w:r>
        <w:rPr>
          <w:rFonts w:hint="eastAsia" w:ascii="Times New Roman" w:hAnsi="Times New Roman" w:eastAsia="仿宋_GB2312"/>
          <w:kern w:val="0"/>
          <w:sz w:val="28"/>
          <w:szCs w:val="28"/>
        </w:rPr>
        <w:t>套以上，创建夏秋茶适制茶类提质加工利用模式2套以上，制定</w:t>
      </w:r>
      <w:r>
        <w:rPr>
          <w:rFonts w:ascii="Times New Roman" w:hAnsi="Times New Roman" w:eastAsia="仿宋_GB2312"/>
          <w:kern w:val="0"/>
          <w:sz w:val="28"/>
          <w:szCs w:val="28"/>
        </w:rPr>
        <w:t>规范化茶</w:t>
      </w:r>
      <w:r>
        <w:rPr>
          <w:rFonts w:hint="eastAsia" w:ascii="Times New Roman" w:hAnsi="Times New Roman" w:eastAsia="仿宋_GB2312"/>
          <w:kern w:val="0"/>
          <w:sz w:val="28"/>
          <w:szCs w:val="28"/>
        </w:rPr>
        <w:t>叶</w:t>
      </w:r>
      <w:r>
        <w:rPr>
          <w:rFonts w:ascii="Times New Roman" w:hAnsi="Times New Roman" w:eastAsia="仿宋_GB2312"/>
          <w:kern w:val="0"/>
          <w:sz w:val="28"/>
          <w:szCs w:val="28"/>
        </w:rPr>
        <w:t>加工技术规程或标准</w:t>
      </w:r>
      <w:r>
        <w:rPr>
          <w:rFonts w:hint="eastAsia" w:ascii="Times New Roman" w:hAnsi="Times New Roman" w:eastAsia="仿宋_GB2312"/>
          <w:kern w:val="0"/>
          <w:sz w:val="28"/>
          <w:szCs w:val="28"/>
        </w:rPr>
        <w:t>规程或标准5项以上，开发</w:t>
      </w:r>
      <w:r>
        <w:rPr>
          <w:rFonts w:ascii="Times New Roman" w:hAnsi="Times New Roman" w:eastAsia="仿宋_GB2312"/>
          <w:kern w:val="0"/>
          <w:sz w:val="28"/>
          <w:szCs w:val="28"/>
        </w:rPr>
        <w:t>夏秋茶多元化</w:t>
      </w:r>
      <w:r>
        <w:rPr>
          <w:rFonts w:hint="eastAsia" w:ascii="Times New Roman" w:hAnsi="Times New Roman" w:eastAsia="仿宋_GB2312"/>
          <w:kern w:val="0"/>
          <w:sz w:val="28"/>
          <w:szCs w:val="28"/>
        </w:rPr>
        <w:t>新产品10个以上，服务知名品牌</w:t>
      </w:r>
      <w:r>
        <w:rPr>
          <w:rFonts w:ascii="Times New Roman" w:hAnsi="Times New Roman" w:eastAsia="仿宋_GB2312"/>
          <w:kern w:val="0"/>
          <w:sz w:val="28"/>
          <w:szCs w:val="28"/>
        </w:rPr>
        <w:t>2</w:t>
      </w:r>
      <w:r>
        <w:rPr>
          <w:rFonts w:hint="eastAsia" w:ascii="Times New Roman" w:hAnsi="Times New Roman" w:eastAsia="仿宋_GB2312"/>
          <w:kern w:val="0"/>
          <w:sz w:val="28"/>
          <w:szCs w:val="28"/>
        </w:rPr>
        <w:t>个以上，</w:t>
      </w:r>
      <w:r>
        <w:rPr>
          <w:rFonts w:ascii="Times New Roman" w:hAnsi="Times New Roman" w:eastAsia="仿宋_GB2312"/>
          <w:kern w:val="0"/>
          <w:sz w:val="28"/>
          <w:szCs w:val="28"/>
        </w:rPr>
        <w:t>培育壮大</w:t>
      </w:r>
      <w:r>
        <w:rPr>
          <w:rFonts w:hint="eastAsia" w:ascii="Times New Roman" w:hAnsi="Times New Roman" w:eastAsia="仿宋_GB2312"/>
          <w:kern w:val="0"/>
          <w:sz w:val="28"/>
          <w:szCs w:val="28"/>
        </w:rPr>
        <w:t>龙头企业</w:t>
      </w:r>
      <w:r>
        <w:rPr>
          <w:rFonts w:ascii="Times New Roman" w:hAnsi="Times New Roman" w:eastAsia="仿宋_GB2312"/>
          <w:kern w:val="0"/>
          <w:sz w:val="28"/>
          <w:szCs w:val="28"/>
        </w:rPr>
        <w:t>2</w:t>
      </w:r>
      <w:r>
        <w:rPr>
          <w:rFonts w:hint="eastAsia" w:ascii="Times New Roman" w:hAnsi="Times New Roman" w:eastAsia="仿宋_GB2312"/>
          <w:kern w:val="0"/>
          <w:sz w:val="28"/>
          <w:szCs w:val="28"/>
        </w:rPr>
        <w:t>家以上，带动5000户农户年均增收2000元以上，服务</w:t>
      </w:r>
      <w:r>
        <w:rPr>
          <w:rFonts w:ascii="Times New Roman" w:hAnsi="Times New Roman" w:eastAsia="仿宋_GB2312"/>
          <w:kern w:val="0"/>
          <w:sz w:val="28"/>
          <w:szCs w:val="28"/>
        </w:rPr>
        <w:t>国家级或省级农业科技园区</w:t>
      </w:r>
      <w:r>
        <w:rPr>
          <w:rFonts w:hint="eastAsia" w:ascii="Times New Roman" w:hAnsi="Times New Roman" w:eastAsia="仿宋_GB2312"/>
          <w:kern w:val="0"/>
          <w:sz w:val="28"/>
          <w:szCs w:val="28"/>
        </w:rPr>
        <w:t>2个以上。</w:t>
      </w:r>
    </w:p>
    <w:p>
      <w:pPr>
        <w:widowControl/>
        <w:tabs>
          <w:tab w:val="left" w:pos="720"/>
        </w:tabs>
        <w:snapToGrid w:val="0"/>
        <w:spacing w:line="360" w:lineRule="auto"/>
        <w:jc w:val="left"/>
        <w:rPr>
          <w:rFonts w:ascii="黑体" w:hAnsi="黑体" w:eastAsia="黑体"/>
          <w:b/>
          <w:kern w:val="0"/>
          <w:sz w:val="28"/>
          <w:szCs w:val="28"/>
        </w:rPr>
      </w:pPr>
      <w:r>
        <w:rPr>
          <w:rFonts w:hint="eastAsia" w:ascii="黑体" w:hAnsi="黑体" w:eastAsia="黑体"/>
          <w:b/>
          <w:kern w:val="0"/>
          <w:sz w:val="28"/>
          <w:szCs w:val="28"/>
          <w:lang w:val="en-US" w:eastAsia="zh-CN"/>
        </w:rPr>
        <w:t xml:space="preserve">    </w:t>
      </w:r>
      <w:r>
        <w:rPr>
          <w:rFonts w:hint="eastAsia" w:ascii="黑体" w:hAnsi="黑体" w:eastAsia="黑体"/>
          <w:b/>
          <w:kern w:val="0"/>
          <w:sz w:val="28"/>
          <w:szCs w:val="28"/>
        </w:rPr>
        <w:t>课题五：夏秋茶精深加工与高值化利用关键技术装备研究及应用示范</w:t>
      </w:r>
    </w:p>
    <w:p>
      <w:pPr>
        <w:widowControl/>
        <w:tabs>
          <w:tab w:val="left" w:pos="720"/>
        </w:tabs>
        <w:snapToGrid w:val="0"/>
        <w:spacing w:line="360" w:lineRule="auto"/>
        <w:ind w:firstLine="562" w:firstLineChars="200"/>
        <w:jc w:val="left"/>
        <w:rPr>
          <w:rFonts w:ascii="Times New Roman" w:hAnsi="Times New Roman" w:eastAsia="仿宋_GB2312"/>
          <w:kern w:val="0"/>
          <w:sz w:val="28"/>
          <w:szCs w:val="28"/>
        </w:rPr>
      </w:pPr>
      <w:r>
        <w:rPr>
          <w:rFonts w:hint="eastAsia" w:ascii="Times New Roman" w:hAnsi="Times New Roman" w:eastAsia="仿宋_GB2312"/>
          <w:b/>
          <w:kern w:val="0"/>
          <w:sz w:val="28"/>
          <w:szCs w:val="28"/>
        </w:rPr>
        <w:t>研究内容：</w:t>
      </w:r>
      <w:r>
        <w:rPr>
          <w:rFonts w:hint="eastAsia" w:ascii="Times New Roman" w:hAnsi="Times New Roman" w:eastAsia="仿宋_GB2312"/>
          <w:kern w:val="0"/>
          <w:sz w:val="28"/>
          <w:szCs w:val="28"/>
        </w:rPr>
        <w:t>创建以智能化色选技术和数字化拼配技术为核心的茶叶精制新技术与装备配套体系，研发外销型绿碎茶、红碎茶以及花草茶、果味茶等新产品；</w:t>
      </w:r>
      <w:r>
        <w:rPr>
          <w:rFonts w:hint="eastAsia" w:eastAsia="仿宋"/>
          <w:bCs/>
          <w:kern w:val="0"/>
          <w:sz w:val="30"/>
          <w:szCs w:val="30"/>
        </w:rPr>
        <w:t>开展</w:t>
      </w:r>
      <w:r>
        <w:rPr>
          <w:rFonts w:eastAsia="仿宋"/>
          <w:bCs/>
          <w:kern w:val="0"/>
          <w:sz w:val="30"/>
          <w:szCs w:val="30"/>
        </w:rPr>
        <w:t>茶叶功能成分及其衍生物</w:t>
      </w:r>
      <w:r>
        <w:rPr>
          <w:rFonts w:hint="eastAsia" w:eastAsia="仿宋"/>
          <w:bCs/>
          <w:kern w:val="0"/>
          <w:sz w:val="30"/>
          <w:szCs w:val="30"/>
        </w:rPr>
        <w:t>绿色高效提制技术</w:t>
      </w:r>
      <w:r>
        <w:rPr>
          <w:rFonts w:eastAsia="仿宋"/>
          <w:bCs/>
          <w:kern w:val="0"/>
          <w:sz w:val="30"/>
          <w:szCs w:val="30"/>
        </w:rPr>
        <w:t>研究</w:t>
      </w:r>
      <w:r>
        <w:rPr>
          <w:rFonts w:hint="eastAsia" w:eastAsia="仿宋"/>
          <w:bCs/>
          <w:kern w:val="0"/>
          <w:sz w:val="30"/>
          <w:szCs w:val="30"/>
        </w:rPr>
        <w:t>，开发多元化</w:t>
      </w:r>
      <w:r>
        <w:rPr>
          <w:rFonts w:eastAsia="仿宋"/>
          <w:bCs/>
          <w:kern w:val="0"/>
          <w:sz w:val="30"/>
          <w:szCs w:val="30"/>
        </w:rPr>
        <w:t>高倍增值</w:t>
      </w:r>
      <w:r>
        <w:rPr>
          <w:rFonts w:hint="eastAsia" w:eastAsia="仿宋"/>
          <w:bCs/>
          <w:kern w:val="0"/>
          <w:sz w:val="30"/>
          <w:szCs w:val="30"/>
        </w:rPr>
        <w:t>的深加工</w:t>
      </w:r>
      <w:r>
        <w:rPr>
          <w:rFonts w:eastAsia="仿宋"/>
          <w:bCs/>
          <w:kern w:val="0"/>
          <w:sz w:val="30"/>
          <w:szCs w:val="30"/>
        </w:rPr>
        <w:t>产品</w:t>
      </w:r>
      <w:r>
        <w:rPr>
          <w:rFonts w:hint="eastAsia" w:eastAsia="仿宋"/>
          <w:bCs/>
          <w:kern w:val="0"/>
          <w:sz w:val="30"/>
          <w:szCs w:val="30"/>
        </w:rPr>
        <w:t>；集成</w:t>
      </w:r>
      <w:r>
        <w:rPr>
          <w:rFonts w:eastAsia="仿宋"/>
          <w:bCs/>
          <w:kern w:val="0"/>
          <w:sz w:val="30"/>
          <w:szCs w:val="30"/>
        </w:rPr>
        <w:t>构建</w:t>
      </w:r>
      <w:r>
        <w:rPr>
          <w:rFonts w:hint="eastAsia" w:eastAsia="仿宋"/>
          <w:bCs/>
          <w:kern w:val="0"/>
          <w:sz w:val="30"/>
          <w:szCs w:val="30"/>
        </w:rPr>
        <w:t>夏秋茶精深加工与高值化利用模式并</w:t>
      </w:r>
      <w:r>
        <w:rPr>
          <w:rFonts w:hint="eastAsia" w:ascii="Times New Roman" w:hAnsi="Times New Roman" w:eastAsia="仿宋_GB2312"/>
          <w:kern w:val="0"/>
          <w:sz w:val="28"/>
          <w:szCs w:val="28"/>
        </w:rPr>
        <w:t>在国家级农业科技园区示范推广。</w:t>
      </w:r>
    </w:p>
    <w:p>
      <w:pPr>
        <w:widowControl/>
        <w:tabs>
          <w:tab w:val="left" w:pos="720"/>
        </w:tabs>
        <w:snapToGrid w:val="0"/>
        <w:spacing w:line="360" w:lineRule="auto"/>
        <w:ind w:firstLine="562" w:firstLineChars="200"/>
        <w:rPr>
          <w:rFonts w:ascii="Times New Roman" w:hAnsi="Times New Roman" w:eastAsia="仿宋_GB2312"/>
          <w:kern w:val="0"/>
          <w:sz w:val="28"/>
          <w:szCs w:val="28"/>
        </w:rPr>
      </w:pPr>
      <w:r>
        <w:rPr>
          <w:rFonts w:hint="eastAsia" w:ascii="Times New Roman" w:hAnsi="Times New Roman" w:eastAsia="仿宋_GB2312"/>
          <w:b/>
          <w:kern w:val="0"/>
          <w:sz w:val="28"/>
          <w:szCs w:val="28"/>
        </w:rPr>
        <w:t>考核指标：</w:t>
      </w:r>
      <w:r>
        <w:rPr>
          <w:rFonts w:hint="eastAsia" w:ascii="Times New Roman" w:hAnsi="Times New Roman" w:eastAsia="仿宋_GB2312"/>
          <w:kern w:val="0"/>
          <w:sz w:val="28"/>
          <w:szCs w:val="28"/>
        </w:rPr>
        <w:t>研发</w:t>
      </w:r>
      <w:r>
        <w:rPr>
          <w:rFonts w:ascii="Times New Roman" w:hAnsi="Times New Roman" w:eastAsia="仿宋_GB2312"/>
          <w:kern w:val="0"/>
          <w:sz w:val="28"/>
          <w:szCs w:val="28"/>
        </w:rPr>
        <w:t>集成夏秋茶绿色生产关键技术5</w:t>
      </w:r>
      <w:r>
        <w:rPr>
          <w:rFonts w:hint="eastAsia" w:ascii="Times New Roman" w:hAnsi="Times New Roman" w:eastAsia="仿宋_GB2312"/>
          <w:kern w:val="0"/>
          <w:sz w:val="28"/>
          <w:szCs w:val="28"/>
        </w:rPr>
        <w:t>项以上，创建夏秋茶精深加工与高值化利用模式1套以上，制定</w:t>
      </w:r>
      <w:r>
        <w:rPr>
          <w:rFonts w:ascii="Times New Roman" w:hAnsi="Times New Roman" w:eastAsia="仿宋_GB2312"/>
          <w:kern w:val="0"/>
          <w:sz w:val="28"/>
          <w:szCs w:val="28"/>
        </w:rPr>
        <w:t>规范化茶</w:t>
      </w:r>
      <w:r>
        <w:rPr>
          <w:rFonts w:hint="eastAsia" w:ascii="Times New Roman" w:hAnsi="Times New Roman" w:eastAsia="仿宋_GB2312"/>
          <w:kern w:val="0"/>
          <w:sz w:val="28"/>
          <w:szCs w:val="28"/>
        </w:rPr>
        <w:t>叶精深</w:t>
      </w:r>
      <w:r>
        <w:rPr>
          <w:rFonts w:ascii="Times New Roman" w:hAnsi="Times New Roman" w:eastAsia="仿宋_GB2312"/>
          <w:kern w:val="0"/>
          <w:sz w:val="28"/>
          <w:szCs w:val="28"/>
        </w:rPr>
        <w:t>加工技术规程或标准</w:t>
      </w:r>
      <w:r>
        <w:rPr>
          <w:rFonts w:hint="eastAsia" w:ascii="Times New Roman" w:hAnsi="Times New Roman" w:eastAsia="仿宋_GB2312"/>
          <w:kern w:val="0"/>
          <w:sz w:val="28"/>
          <w:szCs w:val="28"/>
        </w:rPr>
        <w:t>规程或标准5项以上，开发</w:t>
      </w:r>
      <w:r>
        <w:rPr>
          <w:rFonts w:ascii="Times New Roman" w:hAnsi="Times New Roman" w:eastAsia="仿宋_GB2312"/>
          <w:kern w:val="0"/>
          <w:sz w:val="28"/>
          <w:szCs w:val="28"/>
        </w:rPr>
        <w:t>夏秋茶特色功能成分提取及多元化</w:t>
      </w:r>
      <w:r>
        <w:rPr>
          <w:rFonts w:hint="eastAsia" w:ascii="Times New Roman" w:hAnsi="Times New Roman" w:eastAsia="仿宋_GB2312"/>
          <w:kern w:val="0"/>
          <w:sz w:val="28"/>
          <w:szCs w:val="28"/>
        </w:rPr>
        <w:t>新产品</w:t>
      </w:r>
      <w:r>
        <w:rPr>
          <w:rFonts w:ascii="Times New Roman" w:hAnsi="Times New Roman" w:eastAsia="仿宋_GB2312"/>
          <w:kern w:val="0"/>
          <w:sz w:val="28"/>
          <w:szCs w:val="28"/>
        </w:rPr>
        <w:t>10</w:t>
      </w:r>
      <w:r>
        <w:rPr>
          <w:rFonts w:hint="eastAsia" w:ascii="Times New Roman" w:hAnsi="Times New Roman" w:eastAsia="仿宋_GB2312"/>
          <w:kern w:val="0"/>
          <w:sz w:val="28"/>
          <w:szCs w:val="28"/>
        </w:rPr>
        <w:t>个以上，服务知名品牌</w:t>
      </w:r>
      <w:r>
        <w:rPr>
          <w:rFonts w:ascii="Times New Roman" w:hAnsi="Times New Roman" w:eastAsia="仿宋_GB2312"/>
          <w:kern w:val="0"/>
          <w:sz w:val="28"/>
          <w:szCs w:val="28"/>
        </w:rPr>
        <w:t>2</w:t>
      </w:r>
      <w:r>
        <w:rPr>
          <w:rFonts w:hint="eastAsia" w:ascii="Times New Roman" w:hAnsi="Times New Roman" w:eastAsia="仿宋_GB2312"/>
          <w:kern w:val="0"/>
          <w:sz w:val="28"/>
          <w:szCs w:val="28"/>
        </w:rPr>
        <w:t>个以上，</w:t>
      </w:r>
      <w:r>
        <w:rPr>
          <w:rFonts w:ascii="Times New Roman" w:hAnsi="Times New Roman" w:eastAsia="仿宋_GB2312"/>
          <w:kern w:val="0"/>
          <w:sz w:val="28"/>
          <w:szCs w:val="28"/>
        </w:rPr>
        <w:t>培育壮大</w:t>
      </w:r>
      <w:r>
        <w:rPr>
          <w:rFonts w:hint="eastAsia" w:ascii="Times New Roman" w:hAnsi="Times New Roman" w:eastAsia="仿宋_GB2312"/>
          <w:kern w:val="0"/>
          <w:sz w:val="28"/>
          <w:szCs w:val="28"/>
        </w:rPr>
        <w:t>龙头企业</w:t>
      </w:r>
      <w:r>
        <w:rPr>
          <w:rFonts w:ascii="Times New Roman" w:hAnsi="Times New Roman" w:eastAsia="仿宋_GB2312"/>
          <w:kern w:val="0"/>
          <w:sz w:val="28"/>
          <w:szCs w:val="28"/>
        </w:rPr>
        <w:t>2</w:t>
      </w:r>
      <w:r>
        <w:rPr>
          <w:rFonts w:hint="eastAsia" w:ascii="Times New Roman" w:hAnsi="Times New Roman" w:eastAsia="仿宋_GB2312"/>
          <w:kern w:val="0"/>
          <w:sz w:val="28"/>
          <w:szCs w:val="28"/>
        </w:rPr>
        <w:t>家以上，服务</w:t>
      </w:r>
      <w:r>
        <w:rPr>
          <w:rFonts w:ascii="Times New Roman" w:hAnsi="Times New Roman" w:eastAsia="仿宋_GB2312"/>
          <w:kern w:val="0"/>
          <w:sz w:val="28"/>
          <w:szCs w:val="28"/>
        </w:rPr>
        <w:t>国家级或省级农业科技园区1</w:t>
      </w:r>
      <w:r>
        <w:rPr>
          <w:rFonts w:hint="eastAsia" w:ascii="Times New Roman" w:hAnsi="Times New Roman" w:eastAsia="仿宋_GB2312"/>
          <w:kern w:val="0"/>
          <w:sz w:val="28"/>
          <w:szCs w:val="28"/>
        </w:rPr>
        <w:t>个以上。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黑体" w:eastAsia="黑体"/>
          <w:color w:val="auto"/>
          <w:sz w:val="32"/>
          <w:szCs w:val="32"/>
          <w:highlight w:val="none"/>
        </w:rPr>
      </w:pP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p>
    <w:p>
      <w:pPr>
        <w:tabs>
          <w:tab w:val="left" w:pos="720"/>
        </w:tabs>
        <w:snapToGrid w:val="0"/>
        <w:spacing w:line="600" w:lineRule="exact"/>
        <w:jc w:val="left"/>
        <w:rPr>
          <w:rFonts w:hint="default" w:ascii="Times New Roman" w:hAnsi="Times New Roman" w:eastAsia="仿宋_GB2312"/>
          <w:color w:val="auto"/>
          <w:kern w:val="0"/>
          <w:sz w:val="32"/>
          <w:szCs w:val="32"/>
          <w:highlight w:val="none"/>
          <w:lang w:val="en-US" w:eastAsia="zh-CN"/>
        </w:rPr>
      </w:pPr>
      <w:bookmarkStart w:id="0" w:name="_GoBack"/>
      <w:bookmarkEnd w:id="0"/>
    </w:p>
    <w:sectPr>
      <w:headerReference r:id="rId3" w:type="default"/>
      <w:footerReference r:id="rId4" w:type="default"/>
      <w:pgSz w:w="11906" w:h="16838"/>
      <w:pgMar w:top="2098" w:right="1474" w:bottom="181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w:fldChar w:fldCharType="begin"/>
    </w:r>
    <w:r>
      <w:instrText xml:space="preserve"> PAGE   \* MERGEFORMAT </w:instrText>
    </w:r>
    <w:r>
      <w:fldChar w:fldCharType="separate"/>
    </w:r>
    <w:r>
      <w:rPr>
        <w:lang w:val="zh-CN"/>
      </w:rPr>
      <w:t>18</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ZDM0MzdhNzE1MmRjYjBlMTcwNGZmZWYxYTMyYTUifQ=="/>
  </w:docVars>
  <w:rsids>
    <w:rsidRoot w:val="7F3704BD"/>
    <w:rsid w:val="21C72EC5"/>
    <w:rsid w:val="28AF29BC"/>
    <w:rsid w:val="2DB87904"/>
    <w:rsid w:val="350502AA"/>
    <w:rsid w:val="3DFF0295"/>
    <w:rsid w:val="4A0B48CD"/>
    <w:rsid w:val="56DED3DA"/>
    <w:rsid w:val="5EFA3967"/>
    <w:rsid w:val="6BDDA896"/>
    <w:rsid w:val="7BFFC81E"/>
    <w:rsid w:val="7CEE8D96"/>
    <w:rsid w:val="7D032189"/>
    <w:rsid w:val="7D6F3D5B"/>
    <w:rsid w:val="7F3704BD"/>
    <w:rsid w:val="7F9F874F"/>
    <w:rsid w:val="7FAF0727"/>
    <w:rsid w:val="93EF9C83"/>
    <w:rsid w:val="BC7F78C3"/>
    <w:rsid w:val="BDFAF73C"/>
    <w:rsid w:val="BFCFC52D"/>
    <w:rsid w:val="C5BFADB7"/>
    <w:rsid w:val="DBFFEDDB"/>
    <w:rsid w:val="F737B884"/>
    <w:rsid w:val="F7F3DC2A"/>
    <w:rsid w:val="F7FEF16F"/>
    <w:rsid w:val="FC5FEF59"/>
    <w:rsid w:val="FD6A53EF"/>
    <w:rsid w:val="FE75DDB3"/>
    <w:rsid w:val="FFAFB1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99"/>
    <w:pPr>
      <w:tabs>
        <w:tab w:val="center" w:pos="4153"/>
        <w:tab w:val="right" w:pos="8306"/>
      </w:tabs>
      <w:snapToGrid w:val="0"/>
      <w:ind w:firstLine="200" w:firstLineChars="200"/>
      <w:jc w:val="left"/>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ind w:firstLine="200" w:firstLineChars="200"/>
      <w:jc w:val="center"/>
    </w:pPr>
    <w:rPr>
      <w:kern w:val="0"/>
      <w:sz w:val="18"/>
      <w:szCs w:val="18"/>
    </w:rPr>
  </w:style>
  <w:style w:type="paragraph" w:styleId="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uiPriority w:val="0"/>
    <w:rPr>
      <w:color w:val="313131"/>
      <w:u w:val="none"/>
    </w:rPr>
  </w:style>
  <w:style w:type="character" w:styleId="13">
    <w:name w:val="Emphasis"/>
    <w:basedOn w:val="10"/>
    <w:qFormat/>
    <w:uiPriority w:val="0"/>
  </w:style>
  <w:style w:type="character" w:styleId="14">
    <w:name w:val="HTML Definition"/>
    <w:basedOn w:val="10"/>
    <w:uiPriority w:val="0"/>
  </w:style>
  <w:style w:type="character" w:styleId="15">
    <w:name w:val="HTML Acronym"/>
    <w:basedOn w:val="10"/>
    <w:uiPriority w:val="0"/>
  </w:style>
  <w:style w:type="character" w:styleId="16">
    <w:name w:val="HTML Variable"/>
    <w:basedOn w:val="10"/>
    <w:uiPriority w:val="0"/>
  </w:style>
  <w:style w:type="character" w:styleId="17">
    <w:name w:val="Hyperlink"/>
    <w:basedOn w:val="10"/>
    <w:uiPriority w:val="0"/>
    <w:rPr>
      <w:color w:val="BC2C31"/>
      <w:u w:val="none"/>
    </w:rPr>
  </w:style>
  <w:style w:type="character" w:styleId="18">
    <w:name w:val="HTML Code"/>
    <w:basedOn w:val="10"/>
    <w:uiPriority w:val="0"/>
    <w:rPr>
      <w:rFonts w:ascii="微软雅黑" w:hAnsi="微软雅黑" w:eastAsia="微软雅黑" w:cs="微软雅黑"/>
      <w:sz w:val="19"/>
      <w:szCs w:val="19"/>
    </w:rPr>
  </w:style>
  <w:style w:type="character" w:styleId="19">
    <w:name w:val="annotation reference"/>
    <w:qFormat/>
    <w:uiPriority w:val="0"/>
    <w:rPr>
      <w:sz w:val="21"/>
      <w:szCs w:val="21"/>
    </w:rPr>
  </w:style>
  <w:style w:type="character" w:styleId="20">
    <w:name w:val="HTML Cite"/>
    <w:basedOn w:val="10"/>
    <w:uiPriority w:val="0"/>
  </w:style>
  <w:style w:type="paragraph" w:customStyle="1" w:styleId="21">
    <w:name w:val="纯文本1"/>
    <w:basedOn w:val="1"/>
    <w:qFormat/>
    <w:uiPriority w:val="0"/>
    <w:rPr>
      <w:rFonts w:ascii="宋体" w:hAnsi="Courier New" w:cs="Courier New"/>
      <w:szCs w:val="21"/>
    </w:rPr>
  </w:style>
  <w:style w:type="paragraph" w:styleId="2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3">
    <w:name w:val="dropselect_box"/>
    <w:basedOn w:val="10"/>
    <w:uiPriority w:val="0"/>
  </w:style>
  <w:style w:type="character" w:customStyle="1" w:styleId="24">
    <w:name w:val="dropselect_box1"/>
    <w:basedOn w:val="10"/>
    <w:uiPriority w:val="0"/>
    <w:rPr>
      <w:bdr w:val="single" w:color="E2E2E2" w:sz="4" w:space="0"/>
    </w:rPr>
  </w:style>
  <w:style w:type="character" w:customStyle="1" w:styleId="25">
    <w:name w:val="hj-easyread-speakerprocesser-position-action-icon"/>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3177</Words>
  <Characters>3312</Characters>
  <Lines>0</Lines>
  <Paragraphs>0</Paragraphs>
  <TotalTime>1</TotalTime>
  <ScaleCrop>false</ScaleCrop>
  <LinksUpToDate>false</LinksUpToDate>
  <CharactersWithSpaces>3501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2021-09-10T16:22:00Z</dcterms:created>
  <dc:creator>kylin</dc:creator>
  <cp:lastModifiedBy>刘泉江</cp:lastModifiedBy>
  <cp:lastPrinted>2022-06-18T17:56:44Z</cp:lastPrinted>
  <dcterms:modified xsi:type="dcterms:W3CDTF">2022-06-17T09:35:14Z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8348242B1AD54F3F87FBDBC1CB90B900</vt:lpwstr>
  </property>
</Properties>
</file>