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616" w:firstLineChars="200"/>
        <w:jc w:val="center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关于</w:t>
      </w:r>
      <w:r>
        <w:rPr>
          <w:rFonts w:hint="eastAsia" w:ascii="黑体" w:hAnsi="黑体" w:eastAsia="黑体" w:cs="黑体"/>
          <w:szCs w:val="32"/>
        </w:rPr>
        <w:t>《上海市智慧健康养老产品及服务推广目录</w:t>
      </w:r>
    </w:p>
    <w:p>
      <w:pPr>
        <w:widowControl/>
        <w:spacing w:line="520" w:lineRule="exact"/>
        <w:ind w:firstLine="616" w:firstLineChars="200"/>
        <w:jc w:val="center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（2023年版）》申报</w:t>
      </w:r>
      <w:r>
        <w:rPr>
          <w:rFonts w:hint="eastAsia" w:ascii="黑体" w:hAnsi="黑体" w:eastAsia="黑体" w:cs="黑体"/>
          <w:szCs w:val="32"/>
          <w:lang w:val="en-US" w:eastAsia="zh-CN"/>
        </w:rPr>
        <w:t>的通知</w:t>
      </w:r>
    </w:p>
    <w:p>
      <w:pPr>
        <w:autoSpaceDN w:val="0"/>
        <w:adjustRightInd w:val="0"/>
        <w:spacing w:line="520" w:lineRule="exact"/>
        <w:jc w:val="left"/>
        <w:rPr>
          <w:rFonts w:hint="eastAsia" w:ascii="仿宋_GB2312" w:hAnsi="仿宋_GB2312" w:cs="仿宋_GB2312"/>
          <w:spacing w:val="-11"/>
          <w:szCs w:val="32"/>
        </w:rPr>
      </w:pPr>
    </w:p>
    <w:p>
      <w:pPr>
        <w:autoSpaceDN w:val="0"/>
        <w:adjustRightInd w:val="0"/>
        <w:spacing w:line="520" w:lineRule="exact"/>
        <w:jc w:val="left"/>
        <w:rPr>
          <w:rFonts w:hint="eastAsia" w:ascii="仿宋_GB2312" w:hAnsi="仿宋_GB2312" w:cs="仿宋_GB2312"/>
          <w:spacing w:val="-11"/>
          <w:szCs w:val="32"/>
        </w:rPr>
      </w:pPr>
    </w:p>
    <w:p>
      <w:pPr>
        <w:widowControl/>
        <w:spacing w:line="520" w:lineRule="exact"/>
        <w:ind w:firstLine="616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根据《国务院办公厅关于推进养老服务发展的意见》、国家工业和信息化部、民政部、国家卫生健康委《智慧健康养老产业发展行动计划（2021-2025年）》和《上海市养老服务条例》有关促进优秀智慧健康养老产品及服务的推广应用，推动智慧养老产业发展的相关要求，上海市物联网行业协会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受</w:t>
      </w:r>
      <w:r>
        <w:rPr>
          <w:rFonts w:hint="eastAsia" w:ascii="仿宋_GB2312" w:hAnsi="仿宋_GB2312" w:cs="仿宋_GB2312"/>
          <w:kern w:val="0"/>
          <w:szCs w:val="32"/>
        </w:rPr>
        <w:t>上海市经济和信息化委员会、上海市民政局、上海市卫生健康委员会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委托，</w:t>
      </w:r>
      <w:r>
        <w:rPr>
          <w:rFonts w:hint="eastAsia" w:ascii="仿宋_GB2312" w:hAnsi="仿宋_GB2312" w:cs="仿宋_GB2312"/>
          <w:kern w:val="0"/>
          <w:szCs w:val="32"/>
        </w:rPr>
        <w:t>申报受理、遴选组织开展智慧健康养老产品及服务推广目录征集工作。现通知如下：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一、</w:t>
      </w:r>
      <w:r>
        <w:rPr>
          <w:rFonts w:hint="eastAsia" w:ascii="黑体" w:hAnsi="黑体" w:eastAsia="黑体" w:cs="黑体"/>
          <w:szCs w:val="32"/>
        </w:rPr>
        <w:t>申报主体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应用物联网、大数据、云计算、人工智能、超高清视频、虚拟现实等新一代信息技术，为老年人</w:t>
      </w:r>
      <w:r>
        <w:rPr>
          <w:rFonts w:hint="eastAsia" w:ascii="仿宋_GB2312" w:hAnsi="仿宋_GB2312" w:cs="仿宋_GB2312"/>
          <w:szCs w:val="32"/>
        </w:rPr>
        <w:t>提供基于智能物联的智慧养老终端产品和服务的各类企事业单位。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二、申报范围</w:t>
      </w:r>
    </w:p>
    <w:p>
      <w:pPr>
        <w:spacing w:line="520" w:lineRule="exact"/>
        <w:ind w:firstLine="616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申报的产品应为具有技术先进性、质量可靠的量产定型产品（包含服务），符合相关国家标准、行业标准或团体标准，并已有初步应用。根据工信部、民政部、卫生健康委联合印发的《智慧健康养老产业发展行业计划（2021-2025年）》文件要求，主要包括：智慧健养老产品供给、智慧健康创新应用、智慧养老服务推广等三大类16个分类(具体见附件1)，以及上海已发布的20个智慧养老应用场景(具体见附件2)。已纳为国家三部委《智慧健康养老产品及服务推广目录》的产品或服务不用重复报送，自动列入上海智慧健康养老产品及服务推广目录。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三、申报要求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（一）产品或服务申报单位（包括企业、事业单位、社会组织等）应具备以下基本条件：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1.申报企业应为中国大陆境内注册的独立法人，注册时间不少于1年；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2.拥有所申报产品的自主品牌，同一品牌同一产品只能由1家申请；</w:t>
      </w:r>
    </w:p>
    <w:p>
      <w:pPr>
        <w:widowControl/>
        <w:shd w:val="clear" w:color="auto" w:fill="FFFFFF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3.具有完善的产品销售或服务网络、健全的质量管理体系和良好的售后服务能力。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4.产品申报单位20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cs="仿宋_GB2312"/>
          <w:szCs w:val="32"/>
        </w:rPr>
        <w:t>年度智慧健康养老相关业务收入不低于800万元或产品累计投放数量不低于8000台；服务申报单位20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cs="仿宋_GB2312"/>
          <w:szCs w:val="32"/>
        </w:rPr>
        <w:t>年度智慧健康养老相关业务收入不低于600万元或累计服务人数不少于4000人次。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（二）申报的产品或服务应具备以下基本条件：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1.申请的产品或服务属于附件1</w:t>
      </w:r>
      <w:r>
        <w:rPr>
          <w:rFonts w:hint="eastAsia" w:ascii="仿宋_GB2312" w:hAnsi="仿宋_GB2312" w:cs="仿宋_GB2312"/>
          <w:szCs w:val="32"/>
          <w:lang w:eastAsia="zh-CN"/>
        </w:rPr>
        <w:t>、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所列的分类，并满足相对应的要求；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2.申请的产品应为具有技术先进性、质量可靠的量产定型产品，符合相关国家标准、行业标准或团体标准，并已大规模应用；申请的服务应为市场已推广的成熟服务。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（三）已入选《智慧健康养老产品及服务推广目录（20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cs="仿宋_GB2312"/>
          <w:szCs w:val="32"/>
        </w:rPr>
        <w:t>年版）》的产品和服务，如需继续保留，企业可申请复审。申请复审的产品和服务应已取得良好推广效果，且仍为企业未来推广重点。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四、</w:t>
      </w:r>
      <w:r>
        <w:rPr>
          <w:rFonts w:hint="eastAsia" w:ascii="仿宋_GB2312" w:hAnsi="仿宋_GB2312" w:cs="仿宋_GB2312"/>
          <w:b/>
          <w:kern w:val="0"/>
          <w:szCs w:val="32"/>
        </w:rPr>
        <w:t xml:space="preserve">申报渠道 </w:t>
      </w:r>
    </w:p>
    <w:p>
      <w:pPr>
        <w:autoSpaceDE w:val="0"/>
        <w:autoSpaceDN w:val="0"/>
        <w:adjustRightInd w:val="0"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</w:rPr>
        <w:t>请于202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12</w:t>
      </w:r>
      <w:r>
        <w:rPr>
          <w:rFonts w:hint="eastAsia" w:ascii="仿宋_GB2312" w:hAnsi="仿宋_GB2312" w:cs="仿宋_GB2312"/>
          <w:szCs w:val="32"/>
        </w:rPr>
        <w:t>月2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</w:rPr>
        <w:t>日前将申报材料纸质版一式两份</w:t>
      </w:r>
      <w:r>
        <w:rPr>
          <w:rFonts w:hint="eastAsia" w:ascii="仿宋_GB2312" w:hAnsi="仿宋_GB2312" w:cs="仿宋_GB2312"/>
          <w:szCs w:val="32"/>
          <w:lang w:eastAsia="zh-CN"/>
        </w:rPr>
        <w:t>；</w:t>
      </w:r>
      <w:r>
        <w:rPr>
          <w:rFonts w:hint="eastAsia" w:ascii="仿宋_GB2312" w:hAnsi="仿宋_GB2312" w:cs="仿宋_GB2312"/>
          <w:szCs w:val="32"/>
          <w:lang w:val="en-US" w:eastAsia="zh-CN"/>
        </w:rPr>
        <w:t>寄上海市宝山区逸仙路1328号1号楼602室王老师收；电子版发送至</w:t>
      </w:r>
      <w:r>
        <w:rPr>
          <w:rFonts w:hint="eastAsia" w:ascii="仿宋_GB2312" w:hAnsi="仿宋_GB2312" w:cs="仿宋_GB2312"/>
          <w:szCs w:val="32"/>
        </w:rPr>
        <w:fldChar w:fldCharType="begin"/>
      </w:r>
      <w:r>
        <w:rPr>
          <w:rFonts w:hint="eastAsia" w:ascii="仿宋_GB2312" w:hAnsi="仿宋_GB2312" w:cs="仿宋_GB2312"/>
          <w:szCs w:val="32"/>
        </w:rPr>
        <w:instrText xml:space="preserve"> HYPERLINK "mailto:wz@shanghaiiot.org" </w:instrText>
      </w:r>
      <w:r>
        <w:rPr>
          <w:rFonts w:hint="eastAsia" w:ascii="仿宋_GB2312" w:hAnsi="仿宋_GB2312" w:cs="仿宋_GB2312"/>
          <w:szCs w:val="32"/>
        </w:rPr>
        <w:fldChar w:fldCharType="separate"/>
      </w:r>
      <w:r>
        <w:rPr>
          <w:rFonts w:hint="eastAsia" w:ascii="仿宋_GB2312" w:hAnsi="仿宋_GB2312" w:cs="仿宋_GB2312"/>
          <w:szCs w:val="32"/>
          <w:lang w:val="en-US" w:eastAsia="zh-CN"/>
        </w:rPr>
        <w:t>info</w:t>
      </w:r>
      <w:r>
        <w:rPr>
          <w:rFonts w:hint="eastAsia" w:ascii="仿宋_GB2312" w:hAnsi="仿宋_GB2312" w:cs="仿宋_GB2312"/>
          <w:szCs w:val="32"/>
        </w:rPr>
        <w:t>@shanghaiiot.org</w:t>
      </w:r>
      <w:r>
        <w:rPr>
          <w:rFonts w:hint="eastAsia" w:ascii="仿宋_GB2312" w:hAnsi="仿宋_GB2312" w:cs="仿宋_GB2312"/>
          <w:szCs w:val="32"/>
        </w:rPr>
        <w:fldChar w:fldCharType="end"/>
      </w:r>
      <w:r>
        <w:rPr>
          <w:rFonts w:hint="eastAsia" w:ascii="仿宋_GB2312" w:hAnsi="仿宋_GB2312" w:cs="仿宋_GB2312"/>
          <w:szCs w:val="32"/>
        </w:rPr>
        <w:t>邮箱</w:t>
      </w:r>
      <w:r>
        <w:rPr>
          <w:rFonts w:hint="eastAsia" w:ascii="仿宋_GB2312" w:hAnsi="仿宋_GB2312" w:cs="仿宋_GB2312"/>
          <w:szCs w:val="32"/>
          <w:lang w:val="en-US" w:eastAsia="zh-CN"/>
        </w:rPr>
        <w:t>。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五、评选与推广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525" w:lineRule="atLeast"/>
        <w:ind w:left="0" w:right="0" w:firstLine="645"/>
        <w:jc w:val="both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（一）入围产品单位应保障相关产品的生产、市场供应和售后服务，入围服务提供单位应做好相关服务的市场推广，把好产品和服务的质量关，努力树立行业标杆。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525" w:lineRule="atLeast"/>
        <w:ind w:left="0" w:right="0" w:firstLine="645"/>
        <w:jc w:val="both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（二）《智慧健康养老产品及服务推广目录（2023年版）》中的产品和服务要主动接受社会监督以及有关部门的质量监督。发现问题一经核实，取消相关产品和服务的入围资格。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525" w:lineRule="atLeast"/>
        <w:ind w:left="0" w:right="0" w:firstLine="645"/>
        <w:jc w:val="both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（三）对已纳入《智慧健康养老产品及服务推广目录（2020年版）》的产品或服务，在相关项目中予以推荐和优先采购、产业发展资金优先支持，并在相关展览活动中享受优先推广优惠。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525" w:lineRule="atLeast"/>
        <w:ind w:left="0" w:right="0" w:firstLine="645"/>
        <w:jc w:val="both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在相关官方网站及媒体上对社会公开推广，并支持行业组织和专业机构据此编撰《智慧健康养老产业发展》蓝皮书予以市场推荐。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　　联系人及电话：王老师17301876511</w:t>
      </w:r>
    </w:p>
    <w:p>
      <w:pPr>
        <w:widowControl/>
        <w:spacing w:line="520" w:lineRule="exact"/>
        <w:ind w:firstLine="616" w:firstLineChars="200"/>
        <w:jc w:val="left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 xml:space="preserve">                  </w:t>
      </w:r>
      <w:r>
        <w:rPr>
          <w:rFonts w:hint="eastAsia" w:ascii="仿宋_GB2312" w:hAnsi="仿宋_GB2312" w:cs="仿宋_GB2312"/>
          <w:spacing w:val="-6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毛老师13122183736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kern w:val="0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附件1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kern w:val="0"/>
          <w:szCs w:val="32"/>
        </w:rPr>
        <w:t>国家三部委印发的《智慧健康养老产业发展行业计划（2021-2025年）》相关产品及服务描述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2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kern w:val="0"/>
          <w:szCs w:val="32"/>
        </w:rPr>
        <w:t>上海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市</w:t>
      </w:r>
      <w:r>
        <w:rPr>
          <w:rFonts w:hint="eastAsia" w:ascii="仿宋_GB2312" w:hAnsi="仿宋_GB2312" w:cs="仿宋_GB2312"/>
          <w:kern w:val="0"/>
          <w:szCs w:val="32"/>
        </w:rPr>
        <w:t>智慧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康养</w:t>
      </w:r>
      <w:r>
        <w:rPr>
          <w:rFonts w:hint="eastAsia" w:ascii="仿宋_GB2312" w:hAnsi="仿宋_GB2312" w:cs="仿宋_GB2312"/>
          <w:kern w:val="0"/>
          <w:szCs w:val="32"/>
        </w:rPr>
        <w:t>应用场景产品及服务推广目录分类</w:t>
      </w:r>
    </w:p>
    <w:p>
      <w:pPr>
        <w:widowControl/>
        <w:spacing w:line="520" w:lineRule="exact"/>
        <w:ind w:firstLine="616" w:firstLineChars="20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3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kern w:val="0"/>
          <w:szCs w:val="32"/>
        </w:rPr>
        <w:t>上海市智慧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康养</w:t>
      </w:r>
      <w:r>
        <w:rPr>
          <w:rFonts w:hint="eastAsia" w:ascii="仿宋_GB2312" w:hAnsi="仿宋_GB2312" w:cs="仿宋_GB2312"/>
          <w:kern w:val="0"/>
          <w:szCs w:val="32"/>
        </w:rPr>
        <w:t>产品及服务申报书</w:t>
      </w:r>
    </w:p>
    <w:p>
      <w:pPr>
        <w:widowControl/>
        <w:spacing w:line="520" w:lineRule="exact"/>
        <w:ind w:firstLine="616" w:firstLineChars="200"/>
        <w:jc w:val="left"/>
        <w:rPr>
          <w:rFonts w:hint="default" w:ascii="仿宋_GB2312" w:hAnsi="仿宋_GB2312" w:eastAsia="仿宋_GB2312" w:cs="仿宋_GB2312"/>
          <w:kern w:val="0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4、上海市智慧康养产品及服务复审情况表</w:t>
      </w:r>
    </w:p>
    <w:p>
      <w:pPr>
        <w:widowControl/>
        <w:spacing w:line="520" w:lineRule="exact"/>
        <w:rPr>
          <w:rFonts w:hint="eastAsia" w:ascii="仿宋_GB2312" w:hAnsi="仿宋_GB2312" w:cs="仿宋_GB2312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EwNDIyNDJiNGVmZTkxOGIxNjBjZTNmMTUwMmMifQ=="/>
  </w:docVars>
  <w:rsids>
    <w:rsidRoot w:val="51A56351"/>
    <w:rsid w:val="13952A89"/>
    <w:rsid w:val="51A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2023-11-02T07:03:00Z</dcterms:created>
  <dc:creator>土鸟</dc:creator>
  <cp:lastModifiedBy>土鸟</cp:lastModifiedBy>
  <dcterms:modified xsi:type="dcterms:W3CDTF">2023-12-20T01:39:54Z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4CD7AE17778B45E5A0DDEF0B165C71B2_13</vt:lpwstr>
  </property>
</Properties>
</file>