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hAnsi="宋体" w:eastAsia="方正黑体_GBK" w:cs="宋体"/>
          <w:color w:val="auto"/>
          <w:kern w:val="0"/>
          <w:szCs w:val="30"/>
        </w:rPr>
      </w:pPr>
      <w:r>
        <w:rPr>
          <w:rFonts w:hint="eastAsia" w:ascii="方正黑体_GBK" w:hAnsi="宋体" w:eastAsia="方正黑体_GBK" w:cs="宋体"/>
          <w:color w:val="auto"/>
          <w:kern w:val="0"/>
          <w:szCs w:val="30"/>
        </w:rPr>
        <w:t>附件1</w:t>
      </w:r>
    </w:p>
    <w:p>
      <w:pPr>
        <w:spacing w:line="480" w:lineRule="exact"/>
        <w:rPr>
          <w:rFonts w:ascii="宋体" w:hAnsi="宋体" w:eastAsia="宋体" w:cs="宋体"/>
          <w:color w:val="auto"/>
          <w:kern w:val="0"/>
          <w:sz w:val="30"/>
          <w:szCs w:val="30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宋体"/>
          <w:color w:val="auto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2"/>
          <w:szCs w:val="42"/>
        </w:rPr>
        <w:t>第二十届中国国际人才交流大会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color w:val="auto"/>
          <w:sz w:val="42"/>
          <w:szCs w:val="42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2"/>
          <w:szCs w:val="42"/>
        </w:rPr>
        <w:t>参展信息表</w:t>
      </w:r>
      <w:bookmarkEnd w:id="0"/>
    </w:p>
    <w:p>
      <w:pPr>
        <w:spacing w:line="320" w:lineRule="exact"/>
        <w:jc w:val="center"/>
        <w:rPr>
          <w:rFonts w:ascii="宋体" w:hAnsi="宋体" w:eastAsia="宋体"/>
          <w:color w:val="auto"/>
          <w:sz w:val="30"/>
          <w:szCs w:val="30"/>
        </w:rPr>
      </w:pPr>
    </w:p>
    <w:tbl>
      <w:tblPr>
        <w:tblStyle w:val="2"/>
        <w:tblW w:w="92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90"/>
        <w:gridCol w:w="2289"/>
        <w:gridCol w:w="1620"/>
        <w:gridCol w:w="54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项目名称</w:t>
            </w:r>
          </w:p>
        </w:tc>
        <w:tc>
          <w:tcPr>
            <w:tcW w:w="67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中文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英文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单位地址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中文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ind w:right="-691" w:rightChars="-216" w:firstLine="600"/>
              <w:jc w:val="left"/>
              <w:rPr>
                <w:rFonts w:ascii="宋体" w:hAnsi="宋体" w:eastAsia="宋体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英文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电 话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传 真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手 机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网 址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电子信箱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920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展出内容：（包括人才创新政策和举措、人才需求、重点创新成果等，不超过</w:t>
            </w:r>
            <w:r>
              <w:rPr>
                <w:rFonts w:ascii="宋体" w:hAnsi="宋体" w:eastAsia="宋体"/>
                <w:color w:val="auto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00字，可另提供附件）</w:t>
            </w:r>
          </w:p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70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Arial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实物成果体积：  X     X     cm    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Arial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重量：     kg    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Arial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件数：   件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920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(单位盖章）</w:t>
            </w:r>
          </w:p>
          <w:p>
            <w:pPr>
              <w:spacing w:line="440" w:lineRule="exact"/>
              <w:ind w:firstLine="7500" w:firstLineChars="2500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ind w:firstLine="7500" w:firstLineChars="2500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ind w:firstLine="4500" w:firstLineChars="1500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40" w:lineRule="exact"/>
              <w:ind w:firstLine="6300" w:firstLineChars="2100"/>
              <w:rPr>
                <w:rFonts w:ascii="宋体" w:hAnsi="宋体" w:eastAsia="宋体" w:cs="Arial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注：请于2022年3月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日前将此表发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送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至邮箱：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instrText xml:space="preserve"> HYPERLINK "mailto:kjhzc@kjj.wuhan.gov.cn"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t>kjhzc@kjj.wuhan.gov.cn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，</w:t>
      </w:r>
    </w:p>
    <w:p>
      <w:pPr>
        <w:spacing w:line="400" w:lineRule="exact"/>
        <w:rPr>
          <w:rFonts w:hint="default" w:ascii="宋体" w:hAnsi="宋体" w:eastAsia="宋体" w:cs="宋体"/>
          <w:color w:val="auto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顾家铭</w:t>
      </w:r>
      <w:r>
        <w:rPr>
          <w:rFonts w:hint="eastAsia" w:ascii="宋体" w:hAnsi="宋体" w:eastAsia="宋体" w:cs="宋体"/>
          <w:color w:val="FF0000"/>
          <w:kern w:val="0"/>
          <w:sz w:val="24"/>
          <w:szCs w:val="22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027-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t>65692145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 xml:space="preserve">  高志军  027-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t>65692145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50D06"/>
    <w:rsid w:val="54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2022-03-03T01:47:00Z</dcterms:created>
  <dc:creator>Administrator</dc:creator>
  <cp:lastModifiedBy>Administrator</cp:lastModifiedBy>
  <dcterms:modified xsi:type="dcterms:W3CDTF">2022-03-03T01:48:45Z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