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cs="黑体"/>
          <w:sz w:val="30"/>
          <w:szCs w:val="30"/>
          <w:lang w:val="en-US" w:eastAsia="zh-CN"/>
        </w:rPr>
      </w:pPr>
      <w:bookmarkStart w:id="8" w:name="_GoBack"/>
      <w:bookmarkEnd w:id="8"/>
      <w:r>
        <w:rPr>
          <w:rFonts w:hint="eastAsia" w:ascii="黑体" w:hAnsi="黑体" w:eastAsia="黑体" w:cs="黑体"/>
          <w:sz w:val="30"/>
          <w:szCs w:val="30"/>
        </w:rPr>
        <w:t>附件</w:t>
      </w:r>
      <w:r>
        <w:rPr>
          <w:rFonts w:hint="eastAsia" w:ascii="黑体" w:hAnsi="黑体" w:eastAsia="黑体" w:cs="黑体"/>
          <w:sz w:val="30"/>
          <w:szCs w:val="30"/>
          <w:lang w:val="en-US" w:eastAsia="zh-CN"/>
        </w:rPr>
        <w:t>4</w:t>
      </w:r>
    </w:p>
    <w:p>
      <w:pPr>
        <w:keepNext w:val="0"/>
        <w:keepLines w:val="0"/>
        <w:pageBreakBefore w:val="0"/>
        <w:widowControl w:val="0"/>
        <w:kinsoku/>
        <w:wordWrap/>
        <w:overflowPunct/>
        <w:topLinePunct/>
        <w:autoSpaceDE/>
        <w:autoSpaceDN/>
        <w:bidi w:val="0"/>
        <w:adjustRightInd w:val="0"/>
        <w:snapToGrid w:val="0"/>
        <w:spacing w:before="0" w:beforeLines="0" w:after="0" w:afterLines="0" w:line="580" w:lineRule="exact"/>
        <w:ind w:left="0" w:leftChars="0" w:right="0" w:rightChars="0" w:firstLine="883" w:firstLineChars="200"/>
        <w:jc w:val="center"/>
        <w:textAlignment w:val="auto"/>
        <w:outlineLvl w:val="9"/>
        <w:rPr>
          <w:rFonts w:ascii="宋体" w:hAnsi="宋体"/>
          <w:b/>
          <w:bCs/>
          <w:sz w:val="44"/>
          <w:szCs w:val="44"/>
        </w:rPr>
      </w:pPr>
      <w:bookmarkStart w:id="0" w:name="_Toc9584_WPSOffice_Level1"/>
      <w:bookmarkStart w:id="1" w:name="_Toc15298_WPSOffice_Level1"/>
      <w:r>
        <w:rPr>
          <w:rFonts w:hint="eastAsia" w:ascii="宋体" w:hAnsi="宋体"/>
          <w:b/>
          <w:bCs/>
          <w:sz w:val="44"/>
          <w:szCs w:val="44"/>
        </w:rPr>
        <w:t>中介机构条件</w:t>
      </w:r>
      <w:bookmarkEnd w:id="0"/>
      <w:bookmarkEnd w:id="1"/>
    </w:p>
    <w:p>
      <w:pPr>
        <w:keepNext w:val="0"/>
        <w:keepLines w:val="0"/>
        <w:pageBreakBefore w:val="0"/>
        <w:widowControl w:val="0"/>
        <w:kinsoku/>
        <w:wordWrap/>
        <w:overflowPunct/>
        <w:topLinePunct/>
        <w:autoSpaceDE/>
        <w:autoSpaceDN/>
        <w:bidi w:val="0"/>
        <w:adjustRightInd w:val="0"/>
        <w:snapToGrid w:val="0"/>
        <w:spacing w:before="0" w:beforeLines="0" w:after="0" w:afterLines="0" w:line="500" w:lineRule="exact"/>
        <w:ind w:left="0" w:leftChars="0" w:right="0" w:rightChars="0" w:firstLine="640" w:firstLineChars="200"/>
        <w:textAlignment w:val="auto"/>
        <w:outlineLvl w:val="9"/>
        <w:rPr>
          <w:rFonts w:hint="eastAsia" w:ascii="仿宋" w:hAnsi="仿宋" w:eastAsia="仿宋"/>
          <w:sz w:val="32"/>
          <w:szCs w:val="24"/>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专项审计报告或鉴证报告（以下统称“专项报告”）应由符合以下条件的中介机构出具。企业可自行选择符合以下条件的中介机构。</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b/>
          <w:bCs/>
          <w:sz w:val="32"/>
          <w:szCs w:val="24"/>
        </w:rPr>
      </w:pPr>
      <w:bookmarkStart w:id="2" w:name="_Toc9777_WPSOffice_Level1"/>
      <w:bookmarkStart w:id="3" w:name="_Toc2894_WPSOffice_Level1"/>
      <w:r>
        <w:rPr>
          <w:rFonts w:hint="eastAsia" w:ascii="仿宋" w:hAnsi="仿宋" w:eastAsia="仿宋"/>
          <w:b/>
          <w:bCs/>
          <w:sz w:val="32"/>
          <w:szCs w:val="24"/>
        </w:rPr>
        <w:t>一、中介机构条件</w:t>
      </w:r>
      <w:bookmarkEnd w:id="2"/>
      <w:bookmarkEnd w:id="3"/>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1.具备独立执业资格，成立三年以上，近三年内无不良记录。</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b/>
          <w:bCs/>
          <w:sz w:val="32"/>
          <w:szCs w:val="24"/>
        </w:rPr>
      </w:pPr>
      <w:bookmarkStart w:id="4" w:name="_Toc2470_WPSOffice_Level1"/>
      <w:bookmarkStart w:id="5" w:name="_Toc15265_WPSOffice_Level1"/>
      <w:r>
        <w:rPr>
          <w:rFonts w:hint="eastAsia" w:ascii="仿宋" w:hAnsi="仿宋" w:eastAsia="仿宋"/>
          <w:b/>
          <w:bCs/>
          <w:sz w:val="32"/>
          <w:szCs w:val="24"/>
        </w:rPr>
        <w:t>二、中介机构职责</w:t>
      </w:r>
      <w:bookmarkEnd w:id="4"/>
      <w:bookmarkEnd w:id="5"/>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24"/>
        </w:rPr>
      </w:pPr>
      <w:r>
        <w:rPr>
          <w:rFonts w:hint="eastAsia" w:ascii="仿宋" w:hAnsi="仿宋" w:eastAsia="仿宋"/>
          <w:sz w:val="32"/>
          <w:szCs w:val="24"/>
        </w:rPr>
        <w:t>接受企业委托，委派具备资格的相关人员，依据《认定办法》和《工作指引》客观公正地对企业的研究开发费用和高新技术产品（服务）收入进行专项审计或鉴证，出具专项报告。</w:t>
      </w:r>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b/>
          <w:bCs/>
          <w:sz w:val="32"/>
          <w:szCs w:val="24"/>
        </w:rPr>
      </w:pPr>
      <w:bookmarkStart w:id="6" w:name="_Toc27509_WPSOffice_Level1"/>
      <w:bookmarkStart w:id="7" w:name="_Toc14597_WPSOffice_Level1"/>
      <w:r>
        <w:rPr>
          <w:rFonts w:hint="eastAsia" w:ascii="仿宋" w:hAnsi="仿宋" w:eastAsia="仿宋"/>
          <w:b/>
          <w:bCs/>
          <w:sz w:val="32"/>
          <w:szCs w:val="24"/>
        </w:rPr>
        <w:t>三、中介机构纪律</w:t>
      </w:r>
      <w:bookmarkEnd w:id="6"/>
      <w:bookmarkEnd w:id="7"/>
    </w:p>
    <w:p>
      <w:pPr>
        <w:keepNext w:val="0"/>
        <w:keepLines w:val="0"/>
        <w:pageBreakBefore w:val="0"/>
        <w:widowControl w:val="0"/>
        <w:kinsoku/>
        <w:wordWrap/>
        <w:overflowPunct/>
        <w:topLinePunct/>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宋体" w:hAnsi="宋体"/>
          <w:b/>
          <w:bCs/>
          <w:sz w:val="44"/>
          <w:szCs w:val="44"/>
        </w:rPr>
      </w:pPr>
      <w:r>
        <w:rPr>
          <w:rFonts w:hint="eastAsia" w:ascii="仿宋" w:hAnsi="仿宋" w:eastAsia="仿宋"/>
          <w:sz w:val="32"/>
          <w:szCs w:val="24"/>
        </w:rPr>
        <w:t>中介机构及相关人员应坚持原则，办事公正，据实出具专项报告，对工作中出现严重失误或弄虚作假等行为的，由认定机构在“高新技术企业认定管理工作网”上公告，自公告之日起3年内不得参与高新技术企业认定相关工作。</w:t>
      </w:r>
    </w:p>
    <w:p>
      <w:pPr>
        <w:pStyle w:val="5"/>
        <w:jc w:val="center"/>
        <w:rPr>
          <w:rFonts w:hint="eastAsia" w:ascii="宋体" w:hAnsi="宋体"/>
          <w:b/>
          <w:bCs/>
          <w:sz w:val="44"/>
          <w:szCs w:val="44"/>
        </w:rPr>
      </w:pPr>
      <w:r>
        <w:rPr>
          <w:rFonts w:hint="eastAsia" w:ascii="宋体" w:hAnsi="宋体"/>
          <w:b/>
          <w:bCs/>
          <w:sz w:val="44"/>
          <w:szCs w:val="44"/>
        </w:rPr>
        <w:t>中介机构承诺书</w:t>
      </w:r>
    </w:p>
    <w:p>
      <w:pPr>
        <w:pStyle w:val="5"/>
        <w:rPr>
          <w:rFonts w:ascii="黑体" w:eastAsia="黑体"/>
          <w:sz w:val="44"/>
          <w:szCs w:val="44"/>
        </w:rPr>
      </w:pPr>
      <w:r>
        <w:rPr>
          <w:rFonts w:hint="eastAsia" w:ascii="黑体" w:eastAsia="黑体"/>
          <w:sz w:val="44"/>
          <w:szCs w:val="44"/>
        </w:rPr>
        <w:t xml:space="preserve"> </w:t>
      </w:r>
    </w:p>
    <w:p>
      <w:pPr>
        <w:pStyle w:val="5"/>
        <w:spacing w:line="600" w:lineRule="exact"/>
        <w:ind w:right="24"/>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中介机构郑重承诺：</w:t>
      </w:r>
    </w:p>
    <w:p>
      <w:pPr>
        <w:pStyle w:val="5"/>
        <w:ind w:right="23"/>
        <w:rPr>
          <w:rFonts w:ascii="仿宋_GB2312" w:eastAsia="仿宋_GB2312"/>
        </w:rPr>
      </w:pPr>
      <w:r>
        <w:rPr>
          <w:rFonts w:hint="eastAsia" w:ascii="仿宋_GB2312" w:eastAsia="仿宋_GB2312"/>
        </w:rPr>
        <w:t xml:space="preserve"> </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一、经自查，我单位符合《高新技术企业认定管理工作指引》(以下简称《工作指引》)中规定的中介机构条件。</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成立时间：</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当年月平均职工人数(人)：</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当年注册会计师或税务师人数(人)：</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近三年内是否有不良记录：</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是否熟悉高企认定工作相关政策：</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二、在工作中，我单位将认真执行《高新技术企业认定管理办法》和《工作指引》中各项规定。</w:t>
      </w:r>
    </w:p>
    <w:p>
      <w:pPr>
        <w:pStyle w:val="5"/>
        <w:spacing w:line="600" w:lineRule="exact"/>
        <w:ind w:right="24" w:firstLine="645"/>
        <w:rPr>
          <w:rFonts w:ascii="仿宋_GB2312" w:eastAsia="仿宋_GB2312"/>
          <w:sz w:val="32"/>
          <w:szCs w:val="32"/>
        </w:rPr>
      </w:pPr>
      <w:r>
        <w:rPr>
          <w:rFonts w:hint="eastAsia" w:ascii="仿宋_GB2312" w:eastAsia="仿宋_GB2312"/>
          <w:sz w:val="32"/>
          <w:szCs w:val="32"/>
        </w:rPr>
        <w:t>三、对所出具的研发费用专项报告、高新技术产品(服务)收入专项报告负责。若有违规违法行为，按照相关规定接受处理。若由于我单位原因给申报企业带来的损失，由我单位全部承担。</w:t>
      </w:r>
    </w:p>
    <w:p>
      <w:pPr>
        <w:pStyle w:val="5"/>
        <w:spacing w:line="600" w:lineRule="exact"/>
        <w:ind w:right="24"/>
        <w:rPr>
          <w:rFonts w:ascii="仿宋_GB2312" w:eastAsia="仿宋_GB2312"/>
          <w:sz w:val="32"/>
          <w:szCs w:val="32"/>
        </w:rPr>
      </w:pPr>
    </w:p>
    <w:p>
      <w:pPr>
        <w:pStyle w:val="5"/>
        <w:spacing w:line="600" w:lineRule="exact"/>
        <w:ind w:right="24"/>
        <w:rPr>
          <w:rFonts w:ascii="仿宋_GB2312" w:eastAsia="仿宋_GB2312"/>
          <w:sz w:val="32"/>
          <w:szCs w:val="32"/>
        </w:rPr>
      </w:pPr>
      <w:r>
        <w:rPr>
          <w:rFonts w:hint="eastAsia" w:ascii="仿宋_GB2312" w:eastAsia="仿宋_GB2312"/>
          <w:sz w:val="32"/>
          <w:szCs w:val="32"/>
        </w:rPr>
        <w:t>中介机构法人代表(签字)：       中介机构(盖章)</w:t>
      </w:r>
    </w:p>
    <w:p>
      <w:pPr>
        <w:pStyle w:val="5"/>
        <w:spacing w:line="600" w:lineRule="exact"/>
        <w:ind w:right="24"/>
        <w:rPr>
          <w:rFonts w:ascii="仿宋_GB2312" w:eastAsia="仿宋_GB2312"/>
          <w:sz w:val="32"/>
          <w:szCs w:val="32"/>
        </w:rPr>
      </w:pPr>
    </w:p>
    <w:p>
      <w:pPr>
        <w:pStyle w:val="5"/>
        <w:spacing w:line="600" w:lineRule="exact"/>
        <w:ind w:right="24"/>
        <w:rPr>
          <w:rFonts w:ascii="仿宋" w:hAnsi="仿宋" w:eastAsia="仿宋" w:cs="宋体"/>
          <w:color w:val="212121"/>
          <w:sz w:val="30"/>
          <w:szCs w:val="30"/>
        </w:rPr>
      </w:pPr>
      <w:r>
        <w:rPr>
          <w:rFonts w:hint="eastAsia" w:ascii="仿宋_GB2312" w:eastAsia="仿宋_GB2312"/>
          <w:sz w:val="32"/>
          <w:szCs w:val="32"/>
        </w:rPr>
        <w:t xml:space="preserve">                                 年   月   日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D3BD7"/>
    <w:rsid w:val="3F0D3BD7"/>
    <w:rsid w:val="54ED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2021-01-19T09:15:00Z</dcterms:created>
  <dc:creator>Administrator</dc:creator>
  <cp:lastModifiedBy>LU   Lover</cp:lastModifiedBy>
  <dcterms:modified xsi:type="dcterms:W3CDTF">2022-03-15T01:55:26Z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83E890812F454F29A05C49F0E58CAD88</vt:lpwstr>
  </property>
</Properties>
</file>