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附件10</w:t>
      </w:r>
    </w:p>
    <w:p>
      <w:pPr>
        <w:tabs>
          <w:tab w:val="left" w:pos="6820"/>
        </w:tabs>
        <w:spacing w:after="288" w:afterLines="50"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年郑州市</w:t>
      </w: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铝工业奖补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专项资金</w:t>
      </w: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申报项目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汇总表</w:t>
      </w:r>
    </w:p>
    <w:bookmarkEnd w:id="0"/>
    <w:p>
      <w:pPr>
        <w:ind w:firstLine="960" w:firstLineChars="400"/>
        <w:rPr>
          <w:rFonts w:hint="eastAsia" w:ascii="仿宋_GB2312" w:hAnsi="宋体"/>
          <w:bCs/>
        </w:rPr>
      </w:pPr>
      <w:r>
        <w:rPr>
          <w:rFonts w:hint="eastAsia" w:ascii="仿宋_GB2312" w:hAnsi="楷体" w:cs="宋体"/>
          <w:bCs/>
          <w:kern w:val="0"/>
          <w:sz w:val="24"/>
        </w:rPr>
        <w:t>区县（市）（盖章）：                                                                 单位：个、万元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1484"/>
        <w:gridCol w:w="1221"/>
        <w:gridCol w:w="1365"/>
        <w:gridCol w:w="1211"/>
        <w:gridCol w:w="1468"/>
        <w:gridCol w:w="1504"/>
        <w:gridCol w:w="1146"/>
        <w:gridCol w:w="960"/>
        <w:gridCol w:w="96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奖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补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方向类别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申请奖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补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资金额度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奖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标准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企业申报联系人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所在区县（市）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是否存在重大失信行为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亩均论英雄评价等级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是否按要求填报省财政经济效益月报系统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 xml:space="preserve">企业（项目）数量：  </w:t>
            </w:r>
          </w:p>
        </w:tc>
        <w:tc>
          <w:tcPr>
            <w:tcW w:w="7324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zCs w:val="24"/>
              </w:rPr>
              <w:t>申请奖补总金额：</w:t>
            </w:r>
          </w:p>
        </w:tc>
      </w:tr>
    </w:tbl>
    <w:p>
      <w:pPr>
        <w:tabs>
          <w:tab w:val="left" w:pos="6820"/>
        </w:tabs>
        <w:spacing w:line="360" w:lineRule="exact"/>
        <w:rPr>
          <w:rFonts w:hint="eastAsia" w:ascii="仿宋_GB2312" w:hAnsi="宋体" w:cs="宋体"/>
          <w:bCs/>
          <w:kern w:val="0"/>
          <w:sz w:val="24"/>
        </w:rPr>
      </w:pPr>
      <w:r>
        <w:rPr>
          <w:rFonts w:hint="eastAsia" w:ascii="仿宋_GB2312" w:hAnsi="宋体" w:cs="宋体"/>
          <w:bCs/>
          <w:kern w:val="0"/>
          <w:sz w:val="24"/>
        </w:rPr>
        <w:t>区县（市）申报联系人：           联系电话：</w:t>
      </w:r>
    </w:p>
    <w:p>
      <w:pPr>
        <w:tabs>
          <w:tab w:val="left" w:pos="1569"/>
          <w:tab w:val="left" w:pos="6820"/>
        </w:tabs>
        <w:spacing w:line="300" w:lineRule="exact"/>
      </w:pPr>
      <w:r>
        <w:rPr>
          <w:rFonts w:hint="eastAsia"/>
          <w:kern w:val="0"/>
          <w:sz w:val="21"/>
          <w:szCs w:val="21"/>
        </w:rPr>
        <w:t>说明：1.奖励方向类别为申报文件中</w:t>
      </w:r>
      <w:r>
        <w:rPr>
          <w:kern w:val="0"/>
          <w:sz w:val="21"/>
          <w:szCs w:val="21"/>
        </w:rPr>
        <w:t>4</w:t>
      </w:r>
      <w:r>
        <w:rPr>
          <w:rFonts w:hint="eastAsia"/>
          <w:kern w:val="0"/>
          <w:sz w:val="21"/>
          <w:szCs w:val="21"/>
        </w:rPr>
        <w:t>类，</w:t>
      </w:r>
      <w:r>
        <w:rPr>
          <w:kern w:val="0"/>
          <w:sz w:val="21"/>
          <w:szCs w:val="21"/>
        </w:rPr>
        <w:t>如</w:t>
      </w:r>
      <w:r>
        <w:rPr>
          <w:rFonts w:hint="eastAsia"/>
          <w:kern w:val="0"/>
          <w:sz w:val="21"/>
          <w:szCs w:val="21"/>
        </w:rPr>
        <w:t>铝工业企业清洁能源发电补助奖励。2.奖励标准，即申报细则中每项政策对应的具体奖励比例。3.亩均论英雄评价等级，为郑州高质量发展“亩均论英雄”综合评价系统2021年度企业评价结果，不在评价范围的企业，由所属区县（市）工信部门出具意见。</w:t>
      </w:r>
      <w:r>
        <w:rPr>
          <w:kern w:val="0"/>
          <w:sz w:val="21"/>
          <w:szCs w:val="21"/>
        </w:rPr>
        <w:t>4</w:t>
      </w:r>
      <w:r>
        <w:rPr>
          <w:rFonts w:hint="eastAsia"/>
          <w:kern w:val="0"/>
          <w:sz w:val="21"/>
          <w:szCs w:val="21"/>
        </w:rPr>
        <w:t>.省财政经济效益月报系统，查阅202</w:t>
      </w:r>
      <w:r>
        <w:rPr>
          <w:kern w:val="0"/>
          <w:sz w:val="21"/>
          <w:szCs w:val="21"/>
        </w:rPr>
        <w:t>2</w:t>
      </w:r>
      <w:r>
        <w:rPr>
          <w:rFonts w:hint="eastAsia"/>
          <w:kern w:val="0"/>
          <w:sz w:val="21"/>
          <w:szCs w:val="21"/>
        </w:rPr>
        <w:t>年7月份“上报情况</w:t>
      </w:r>
      <w:r>
        <w:rPr>
          <w:kern w:val="0"/>
          <w:sz w:val="21"/>
          <w:szCs w:val="21"/>
        </w:rPr>
        <w:t>纵</w:t>
      </w:r>
      <w:r>
        <w:rPr>
          <w:rFonts w:hint="eastAsia"/>
          <w:kern w:val="0"/>
          <w:sz w:val="21"/>
          <w:szCs w:val="21"/>
        </w:rPr>
        <w:t>览”，填写“是否”按要求填报。</w:t>
      </w:r>
      <w:r>
        <w:rPr>
          <w:kern w:val="0"/>
          <w:sz w:val="21"/>
          <w:szCs w:val="21"/>
        </w:rPr>
        <w:t>5</w:t>
      </w:r>
      <w:r>
        <w:rPr>
          <w:rFonts w:hint="eastAsia"/>
          <w:kern w:val="0"/>
          <w:sz w:val="21"/>
          <w:szCs w:val="21"/>
        </w:rPr>
        <w:t>.是否存在重大失信行为，查询“信用中国”或当地信用中心。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altName w:val="楷体_GB2312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555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2022-08-23T09:18:14Z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