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40" w:lineRule="exac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拟推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荐机构名单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tbl>
      <w:tblPr>
        <w:tblStyle w:val="4"/>
        <w:tblW w:w="14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1"/>
        <w:gridCol w:w="1248"/>
        <w:gridCol w:w="4935"/>
        <w:gridCol w:w="1590"/>
        <w:gridCol w:w="103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推荐顺序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申报机构法人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主体名称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类型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孵化场地地址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可自主支配孵化场地使用面积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（万平方米）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在孵企业数量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北京天作理化科技孵化器有限公司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北京市顺义区昌金路赵全营段56号院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北京华卫天和生物科技有限公司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北京市大兴区中关村科技园区大兴生物医药产业基地庆丰西路29号院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北京市大兴区中关村科技园区大兴生物医药产业基地永兴路29号2幢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1.757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北京九州众创科技孵化器有限公司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北京市大兴区广平大街9号6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8幢</w:t>
            </w:r>
            <w:r>
              <w:rPr>
                <w:rFonts w:hint="eastAsia" w:ascii="宋体" w:hAnsi="宋体" w:eastAsia="宋体" w:cs="宋体"/>
                <w:szCs w:val="21"/>
              </w:rPr>
              <w:t>等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1.563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鼎石天元投资（北京）有限公司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北京市大兴区工业开发区金苑路甲15号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6、7、8幢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1.681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bidi="ar"/>
              </w:rPr>
              <w:t>北创营（北京）科技孵化器有限公司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北京市房山区拱辰街道学园北街11号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楼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北京市房山区</w:t>
            </w:r>
            <w:r>
              <w:rPr>
                <w:rFonts w:hint="eastAsia" w:ascii="宋体" w:hAnsi="宋体" w:eastAsia="宋体" w:cs="宋体"/>
                <w:szCs w:val="21"/>
              </w:rPr>
              <w:t>辰光东路16号院11号楼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1.922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bidi="ar"/>
              </w:rPr>
              <w:t>中东创新科技集团有限公司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北京市丰台区南三环西路91号院1号楼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1.18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北京北控宏创科技有限公司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北京市昌平区科技园区超前路甲1号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2.039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203E4"/>
    <w:multiLevelType w:val="singleLevel"/>
    <w:tmpl w:val="E72203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Dc5OWM5ZjgwZTc4MzA1NTZlNGY2MmE5MWZhZjEifQ=="/>
  </w:docVars>
  <w:rsids>
    <w:rsidRoot w:val="0DF90F62"/>
    <w:rsid w:val="000A23AE"/>
    <w:rsid w:val="00B4728B"/>
    <w:rsid w:val="0442423B"/>
    <w:rsid w:val="069D7E4F"/>
    <w:rsid w:val="0C985340"/>
    <w:rsid w:val="0DF90F62"/>
    <w:rsid w:val="13FB749F"/>
    <w:rsid w:val="1B3C6FA5"/>
    <w:rsid w:val="1DC463F0"/>
    <w:rsid w:val="1E0F11DA"/>
    <w:rsid w:val="28697D99"/>
    <w:rsid w:val="2C7E4625"/>
    <w:rsid w:val="2D190886"/>
    <w:rsid w:val="2E9E396B"/>
    <w:rsid w:val="31680024"/>
    <w:rsid w:val="46CF3C3C"/>
    <w:rsid w:val="4F633402"/>
    <w:rsid w:val="53C25F36"/>
    <w:rsid w:val="53DF554A"/>
    <w:rsid w:val="56F24C1A"/>
    <w:rsid w:val="572A43B4"/>
    <w:rsid w:val="57BE5D7F"/>
    <w:rsid w:val="59853EF8"/>
    <w:rsid w:val="5A166D87"/>
    <w:rsid w:val="5C441A74"/>
    <w:rsid w:val="5C620DF6"/>
    <w:rsid w:val="5CFC05B7"/>
    <w:rsid w:val="5DBB3FB7"/>
    <w:rsid w:val="603C0CB4"/>
    <w:rsid w:val="62053D54"/>
    <w:rsid w:val="63992714"/>
    <w:rsid w:val="675039C2"/>
    <w:rsid w:val="690C1B6B"/>
    <w:rsid w:val="6BC318B0"/>
    <w:rsid w:val="6D990A3F"/>
    <w:rsid w:val="6E0A1CCC"/>
    <w:rsid w:val="6EF532B2"/>
    <w:rsid w:val="6F1214CC"/>
    <w:rsid w:val="71175388"/>
    <w:rsid w:val="758A51A5"/>
    <w:rsid w:val="7C303677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unhideWhenUsed/>
    <w:qFormat/>
    <w:uiPriority w:val="99"/>
    <w:pPr>
      <w:widowControl/>
      <w:spacing w:before="100" w:beforeAutospacing="1" w:after="119"/>
      <w:ind w:firstLine="420"/>
      <w:jc w:val="both"/>
    </w:pPr>
    <w:rPr>
      <w:rFonts w:ascii="宋体" w:hAnsi="宋体" w:eastAsia="宋体" w:cs="宋体"/>
      <w:kern w:val="0"/>
      <w:sz w:val="20"/>
      <w:szCs w:val="20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432</Characters>
  <Lines>0</Lines>
  <Paragraphs>0</Paragraphs>
  <TotalTime>5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2023-01-11T01:34:00Z</dcterms:created>
  <dc:creator>刘笑然</dc:creator>
  <cp:lastModifiedBy>Administrator</cp:lastModifiedBy>
  <dcterms:modified xsi:type="dcterms:W3CDTF">2023-01-30T00:45:48Z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4B1F6E2F819C4616AC49D1F92AA51C69</vt:lpwstr>
  </property>
</Properties>
</file>